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4F220" w14:textId="77777777" w:rsidR="00BA22D0" w:rsidRPr="006572D0" w:rsidRDefault="00BA22D0" w:rsidP="00BA22D0">
      <w:pPr>
        <w:pStyle w:val="Standardowytekst"/>
        <w:jc w:val="center"/>
        <w:rPr>
          <w:rFonts w:ascii="Arial Narrow" w:hAnsi="Arial Narrow"/>
        </w:rPr>
      </w:pPr>
      <w:bookmarkStart w:id="0" w:name="_Hlk17985103"/>
      <w:bookmarkStart w:id="1" w:name="_Toc404150096"/>
      <w:bookmarkStart w:id="2" w:name="_Toc416830698"/>
      <w:bookmarkStart w:id="3" w:name="_Toc107974778"/>
      <w:bookmarkStart w:id="4" w:name="_Toc406448514"/>
    </w:p>
    <w:p w14:paraId="299998D5" w14:textId="77777777" w:rsidR="00BA22D0" w:rsidRPr="006572D0" w:rsidRDefault="00BA22D0" w:rsidP="00BA22D0">
      <w:pPr>
        <w:pStyle w:val="Standardowytekst"/>
        <w:jc w:val="center"/>
        <w:rPr>
          <w:rFonts w:ascii="Arial Narrow" w:hAnsi="Arial Narrow"/>
        </w:rPr>
      </w:pPr>
    </w:p>
    <w:p w14:paraId="0488E9BE" w14:textId="77777777" w:rsidR="00BA22D0" w:rsidRPr="006572D0" w:rsidRDefault="00BA22D0" w:rsidP="00BA22D0">
      <w:pPr>
        <w:pStyle w:val="Standardowytekst"/>
        <w:jc w:val="center"/>
        <w:rPr>
          <w:rFonts w:ascii="Arial Narrow" w:hAnsi="Arial Narrow"/>
        </w:rPr>
      </w:pPr>
    </w:p>
    <w:p w14:paraId="137BC0A5" w14:textId="77777777" w:rsidR="00BA22D0" w:rsidRPr="006572D0" w:rsidRDefault="00BA22D0" w:rsidP="00BA22D0">
      <w:pPr>
        <w:pStyle w:val="Standardowytekst"/>
        <w:jc w:val="center"/>
        <w:rPr>
          <w:rFonts w:ascii="Arial Narrow" w:hAnsi="Arial Narrow"/>
        </w:rPr>
      </w:pPr>
    </w:p>
    <w:p w14:paraId="0D9A2A46" w14:textId="77777777" w:rsidR="00BA22D0" w:rsidRPr="006572D0" w:rsidRDefault="00BA22D0" w:rsidP="00BA22D0">
      <w:pPr>
        <w:pStyle w:val="Standardowytekst"/>
        <w:jc w:val="center"/>
        <w:rPr>
          <w:rFonts w:ascii="Arial Narrow" w:hAnsi="Arial Narrow"/>
        </w:rPr>
      </w:pPr>
    </w:p>
    <w:p w14:paraId="6E5478F9" w14:textId="77777777" w:rsidR="00BA22D0" w:rsidRPr="006572D0" w:rsidRDefault="00BA22D0" w:rsidP="00BA22D0">
      <w:pPr>
        <w:pStyle w:val="Standardowytekst"/>
        <w:jc w:val="center"/>
        <w:rPr>
          <w:rFonts w:ascii="Arial Narrow" w:hAnsi="Arial Narrow"/>
        </w:rPr>
      </w:pPr>
    </w:p>
    <w:p w14:paraId="39B1D57A" w14:textId="77777777" w:rsidR="00BA22D0" w:rsidRPr="006572D0" w:rsidRDefault="00BA22D0" w:rsidP="00BA22D0">
      <w:pPr>
        <w:pStyle w:val="Standardowytekst"/>
        <w:jc w:val="center"/>
        <w:rPr>
          <w:rFonts w:ascii="Arial Narrow" w:hAnsi="Arial Narrow"/>
        </w:rPr>
      </w:pPr>
    </w:p>
    <w:p w14:paraId="76578E3F" w14:textId="77777777" w:rsidR="00BA22D0" w:rsidRPr="006572D0" w:rsidRDefault="00BA22D0" w:rsidP="00BA22D0">
      <w:pPr>
        <w:pStyle w:val="Standardowytekst"/>
        <w:jc w:val="center"/>
        <w:rPr>
          <w:rFonts w:ascii="Arial Narrow" w:hAnsi="Arial Narrow"/>
        </w:rPr>
      </w:pPr>
    </w:p>
    <w:p w14:paraId="17F8FA6E" w14:textId="77777777" w:rsidR="00BA22D0" w:rsidRPr="006572D0" w:rsidRDefault="00BA22D0" w:rsidP="00BA22D0">
      <w:pPr>
        <w:pStyle w:val="Standardowytekst"/>
        <w:jc w:val="center"/>
        <w:rPr>
          <w:rFonts w:ascii="Arial Narrow" w:hAnsi="Arial Narrow"/>
        </w:rPr>
      </w:pPr>
    </w:p>
    <w:p w14:paraId="45AC0509" w14:textId="77777777" w:rsidR="00BA22D0" w:rsidRPr="006572D0" w:rsidRDefault="00BA22D0" w:rsidP="00BA22D0">
      <w:pPr>
        <w:pStyle w:val="Standardowytekst"/>
        <w:jc w:val="center"/>
        <w:rPr>
          <w:rFonts w:ascii="Arial Narrow" w:hAnsi="Arial Narrow"/>
        </w:rPr>
      </w:pPr>
    </w:p>
    <w:bookmarkEnd w:id="0"/>
    <w:p w14:paraId="7349F126" w14:textId="77777777" w:rsidR="00BA22D0" w:rsidRDefault="00BA22D0" w:rsidP="00BA22D0">
      <w:pPr>
        <w:pStyle w:val="Standardowytekst"/>
        <w:jc w:val="center"/>
        <w:rPr>
          <w:rFonts w:ascii="Arial Narrow" w:hAnsi="Arial Narrow"/>
          <w:b/>
          <w:bCs/>
          <w:sz w:val="36"/>
          <w:szCs w:val="24"/>
        </w:rPr>
      </w:pPr>
      <w:r w:rsidRPr="00FE0BE2">
        <w:rPr>
          <w:rFonts w:ascii="Arial Narrow" w:hAnsi="Arial Narrow"/>
          <w:b/>
          <w:bCs/>
          <w:sz w:val="36"/>
          <w:szCs w:val="24"/>
        </w:rPr>
        <w:t xml:space="preserve">SPECYFIKACJA TECHNICZNA </w:t>
      </w:r>
    </w:p>
    <w:p w14:paraId="76B5388F" w14:textId="77777777" w:rsidR="00BA22D0" w:rsidRPr="00FE0BE2" w:rsidRDefault="00BA22D0" w:rsidP="00BA22D0">
      <w:pPr>
        <w:pStyle w:val="Standardowytekst"/>
        <w:jc w:val="center"/>
        <w:rPr>
          <w:rFonts w:ascii="Arial Narrow" w:hAnsi="Arial Narrow"/>
          <w:b/>
          <w:bCs/>
          <w:sz w:val="36"/>
          <w:szCs w:val="24"/>
        </w:rPr>
      </w:pPr>
      <w:r w:rsidRPr="00FE0BE2">
        <w:rPr>
          <w:rFonts w:ascii="Arial Narrow" w:hAnsi="Arial Narrow"/>
          <w:b/>
          <w:bCs/>
          <w:sz w:val="36"/>
          <w:szCs w:val="24"/>
        </w:rPr>
        <w:t>WYKONANIA I ODBIORU ROBÓT</w:t>
      </w:r>
      <w:r>
        <w:rPr>
          <w:rFonts w:ascii="Arial Narrow" w:hAnsi="Arial Narrow"/>
          <w:b/>
          <w:bCs/>
          <w:sz w:val="36"/>
          <w:szCs w:val="24"/>
        </w:rPr>
        <w:t xml:space="preserve"> BUDOWLANYCH</w:t>
      </w:r>
    </w:p>
    <w:p w14:paraId="2147CC99" w14:textId="77777777" w:rsidR="00BA22D0" w:rsidRPr="006572D0" w:rsidRDefault="00BA22D0" w:rsidP="00BA22D0">
      <w:pPr>
        <w:jc w:val="center"/>
        <w:rPr>
          <w:bCs/>
          <w:szCs w:val="16"/>
        </w:rPr>
      </w:pPr>
      <w:bookmarkStart w:id="5" w:name="_Hlk13663840"/>
    </w:p>
    <w:p w14:paraId="5A80CCCB" w14:textId="77777777" w:rsidR="00BA22D0" w:rsidRPr="006572D0" w:rsidRDefault="00BA22D0" w:rsidP="00BA22D0">
      <w:pPr>
        <w:jc w:val="center"/>
        <w:rPr>
          <w:bCs/>
          <w:szCs w:val="16"/>
        </w:rPr>
      </w:pPr>
    </w:p>
    <w:p w14:paraId="1A3D5EF7" w14:textId="77777777" w:rsidR="00BA22D0" w:rsidRPr="006572D0" w:rsidRDefault="00BA22D0" w:rsidP="00BA22D0">
      <w:pPr>
        <w:jc w:val="center"/>
        <w:rPr>
          <w:bCs/>
          <w:szCs w:val="16"/>
        </w:rPr>
      </w:pPr>
    </w:p>
    <w:p w14:paraId="3F70EDB1" w14:textId="77777777" w:rsidR="00BA22D0" w:rsidRPr="006572D0" w:rsidRDefault="00BA22D0" w:rsidP="00BA22D0">
      <w:pPr>
        <w:jc w:val="center"/>
        <w:rPr>
          <w:bCs/>
          <w:szCs w:val="16"/>
        </w:rPr>
      </w:pPr>
    </w:p>
    <w:p w14:paraId="6A5B6F79" w14:textId="77777777" w:rsidR="00BA22D0" w:rsidRPr="006572D0" w:rsidRDefault="00BA22D0" w:rsidP="00BA22D0">
      <w:pPr>
        <w:jc w:val="center"/>
        <w:rPr>
          <w:bCs/>
          <w:szCs w:val="16"/>
        </w:rPr>
      </w:pPr>
    </w:p>
    <w:p w14:paraId="50D05C6F" w14:textId="77777777" w:rsidR="00BA22D0" w:rsidRPr="006572D0" w:rsidRDefault="00BA22D0" w:rsidP="00BA22D0">
      <w:pPr>
        <w:jc w:val="center"/>
        <w:rPr>
          <w:bCs/>
          <w:szCs w:val="16"/>
        </w:rPr>
      </w:pPr>
    </w:p>
    <w:p w14:paraId="6476E23E" w14:textId="77777777" w:rsidR="00BA22D0" w:rsidRPr="006572D0" w:rsidRDefault="00BA22D0" w:rsidP="00BA22D0">
      <w:pPr>
        <w:jc w:val="center"/>
        <w:rPr>
          <w:bCs/>
          <w:szCs w:val="16"/>
        </w:rPr>
      </w:pPr>
    </w:p>
    <w:p w14:paraId="3FD24F26" w14:textId="77777777" w:rsidR="00BA22D0" w:rsidRPr="006572D0" w:rsidRDefault="00BA22D0" w:rsidP="00BA22D0">
      <w:pPr>
        <w:jc w:val="center"/>
        <w:rPr>
          <w:bCs/>
          <w:szCs w:val="16"/>
        </w:rPr>
      </w:pPr>
    </w:p>
    <w:p w14:paraId="02332A7E" w14:textId="77777777" w:rsidR="00BA22D0" w:rsidRPr="006572D0" w:rsidRDefault="00BA22D0" w:rsidP="00BA22D0">
      <w:pPr>
        <w:jc w:val="center"/>
        <w:rPr>
          <w:bCs/>
          <w:szCs w:val="16"/>
        </w:rPr>
      </w:pPr>
    </w:p>
    <w:p w14:paraId="7FF1D466" w14:textId="77777777" w:rsidR="00BA22D0" w:rsidRPr="006572D0" w:rsidRDefault="00BA22D0" w:rsidP="00BA22D0">
      <w:pPr>
        <w:jc w:val="center"/>
        <w:rPr>
          <w:bCs/>
          <w:szCs w:val="16"/>
        </w:rPr>
      </w:pPr>
    </w:p>
    <w:bookmarkEnd w:id="5"/>
    <w:p w14:paraId="4C203888" w14:textId="42320CCD" w:rsidR="004C3C94" w:rsidRPr="00BA22D0" w:rsidRDefault="004C3C94" w:rsidP="004C3C94">
      <w:pPr>
        <w:jc w:val="center"/>
        <w:rPr>
          <w:b/>
          <w:color w:val="767171"/>
          <w:sz w:val="56"/>
          <w:szCs w:val="52"/>
        </w:rPr>
      </w:pPr>
      <w:r w:rsidRPr="00BA22D0">
        <w:rPr>
          <w:b/>
          <w:color w:val="767171"/>
          <w:sz w:val="56"/>
          <w:szCs w:val="52"/>
        </w:rPr>
        <w:t>S - 0</w:t>
      </w:r>
      <w:r w:rsidR="0044025B">
        <w:rPr>
          <w:b/>
          <w:color w:val="767171"/>
          <w:sz w:val="56"/>
          <w:szCs w:val="52"/>
        </w:rPr>
        <w:t>1</w:t>
      </w:r>
      <w:r w:rsidRPr="00BA22D0">
        <w:rPr>
          <w:b/>
          <w:color w:val="767171"/>
          <w:sz w:val="56"/>
          <w:szCs w:val="52"/>
        </w:rPr>
        <w:t>.02.0</w:t>
      </w:r>
      <w:r w:rsidR="0044025B">
        <w:rPr>
          <w:b/>
          <w:color w:val="767171"/>
          <w:sz w:val="56"/>
          <w:szCs w:val="52"/>
        </w:rPr>
        <w:t>1</w:t>
      </w:r>
    </w:p>
    <w:p w14:paraId="0B2595F2" w14:textId="77777777" w:rsidR="004C3C94" w:rsidRDefault="004C3C94" w:rsidP="004C3C94">
      <w:pPr>
        <w:jc w:val="center"/>
        <w:rPr>
          <w:bCs/>
        </w:rPr>
      </w:pPr>
    </w:p>
    <w:p w14:paraId="7B6E48D6" w14:textId="77777777" w:rsidR="00BA22D0" w:rsidRPr="001B1275" w:rsidRDefault="00BA22D0" w:rsidP="004C3C94">
      <w:pPr>
        <w:jc w:val="center"/>
        <w:rPr>
          <w:bCs/>
        </w:rPr>
      </w:pPr>
    </w:p>
    <w:p w14:paraId="3BF624E7" w14:textId="77777777" w:rsidR="004C3C94" w:rsidRPr="001B1275" w:rsidRDefault="004C3C94" w:rsidP="004C3C94">
      <w:pPr>
        <w:jc w:val="center"/>
        <w:rPr>
          <w:bCs/>
        </w:rPr>
      </w:pPr>
    </w:p>
    <w:p w14:paraId="6CF29066" w14:textId="77777777" w:rsidR="004C3C94" w:rsidRPr="001B1275" w:rsidRDefault="004C3C94" w:rsidP="004C3C94">
      <w:pPr>
        <w:jc w:val="center"/>
        <w:rPr>
          <w:bCs/>
        </w:rPr>
      </w:pPr>
    </w:p>
    <w:p w14:paraId="309A9B22" w14:textId="150337BB" w:rsidR="004C3C94" w:rsidRPr="001B1275" w:rsidRDefault="005900F4" w:rsidP="004C3C94">
      <w:pPr>
        <w:pStyle w:val="Standardowytekst"/>
        <w:jc w:val="center"/>
        <w:rPr>
          <w:rFonts w:ascii="Arial Narrow" w:hAnsi="Arial Narrow"/>
          <w:b/>
          <w:sz w:val="56"/>
          <w:szCs w:val="52"/>
        </w:rPr>
      </w:pPr>
      <w:r>
        <w:rPr>
          <w:rFonts w:ascii="Arial Narrow" w:hAnsi="Arial Narrow"/>
          <w:b/>
          <w:sz w:val="56"/>
          <w:szCs w:val="52"/>
        </w:rPr>
        <w:t xml:space="preserve">WEWNĘTRZNA </w:t>
      </w:r>
      <w:r w:rsidR="004C3C94" w:rsidRPr="001B1275">
        <w:rPr>
          <w:rFonts w:ascii="Arial Narrow" w:hAnsi="Arial Narrow"/>
          <w:b/>
          <w:sz w:val="56"/>
          <w:szCs w:val="52"/>
        </w:rPr>
        <w:t xml:space="preserve">INSTALACJA </w:t>
      </w:r>
    </w:p>
    <w:p w14:paraId="738D3A90" w14:textId="41C8B42E" w:rsidR="00BA22D0" w:rsidRPr="00824019" w:rsidRDefault="005900F4" w:rsidP="00BA22D0">
      <w:pPr>
        <w:pStyle w:val="Standardowytekst"/>
        <w:jc w:val="center"/>
        <w:rPr>
          <w:rFonts w:ascii="Arial Narrow" w:hAnsi="Arial Narrow"/>
          <w:bCs/>
          <w:sz w:val="56"/>
          <w:szCs w:val="56"/>
        </w:rPr>
      </w:pPr>
      <w:r w:rsidRPr="001B1275">
        <w:rPr>
          <w:rFonts w:ascii="Arial Narrow" w:hAnsi="Arial Narrow"/>
          <w:b/>
          <w:sz w:val="56"/>
          <w:szCs w:val="52"/>
        </w:rPr>
        <w:t>KANALIZACYJNA</w:t>
      </w:r>
    </w:p>
    <w:p w14:paraId="0C0CA445" w14:textId="77777777" w:rsidR="00BA22D0" w:rsidRPr="00824019" w:rsidRDefault="00BA22D0" w:rsidP="00BA22D0">
      <w:pPr>
        <w:jc w:val="center"/>
        <w:rPr>
          <w:bCs/>
          <w:szCs w:val="16"/>
        </w:rPr>
      </w:pPr>
      <w:bookmarkStart w:id="6" w:name="_Hlk17985117"/>
    </w:p>
    <w:p w14:paraId="5C06AB94" w14:textId="77777777" w:rsidR="00BA22D0" w:rsidRPr="00824019" w:rsidRDefault="00BA22D0" w:rsidP="00BA22D0">
      <w:pPr>
        <w:jc w:val="center"/>
        <w:rPr>
          <w:bCs/>
          <w:szCs w:val="16"/>
        </w:rPr>
      </w:pPr>
    </w:p>
    <w:p w14:paraId="06F135AB" w14:textId="77777777" w:rsidR="00BA22D0" w:rsidRPr="00824019" w:rsidRDefault="00BA22D0" w:rsidP="00BA22D0">
      <w:pPr>
        <w:jc w:val="center"/>
        <w:rPr>
          <w:bCs/>
          <w:szCs w:val="16"/>
        </w:rPr>
      </w:pPr>
    </w:p>
    <w:p w14:paraId="6EA49FFC" w14:textId="77777777" w:rsidR="00BA22D0" w:rsidRPr="00824019" w:rsidRDefault="00BA22D0" w:rsidP="00BA22D0">
      <w:pPr>
        <w:jc w:val="center"/>
        <w:rPr>
          <w:bCs/>
          <w:szCs w:val="16"/>
        </w:rPr>
      </w:pPr>
    </w:p>
    <w:p w14:paraId="3C9A6F99" w14:textId="77777777" w:rsidR="00BA22D0" w:rsidRPr="00824019" w:rsidRDefault="00BA22D0" w:rsidP="00BA22D0">
      <w:pPr>
        <w:jc w:val="center"/>
        <w:rPr>
          <w:bCs/>
          <w:szCs w:val="16"/>
        </w:rPr>
      </w:pPr>
    </w:p>
    <w:p w14:paraId="0BB80D89" w14:textId="77777777" w:rsidR="00BA22D0" w:rsidRPr="00824019" w:rsidRDefault="00BA22D0" w:rsidP="00BA22D0">
      <w:pPr>
        <w:jc w:val="center"/>
        <w:rPr>
          <w:bCs/>
          <w:szCs w:val="16"/>
        </w:rPr>
      </w:pPr>
    </w:p>
    <w:p w14:paraId="2EEC0927" w14:textId="77777777" w:rsidR="00BA22D0" w:rsidRPr="00824019" w:rsidRDefault="00BA22D0" w:rsidP="00BA22D0">
      <w:pPr>
        <w:jc w:val="center"/>
        <w:rPr>
          <w:bCs/>
          <w:szCs w:val="16"/>
        </w:rPr>
      </w:pPr>
    </w:p>
    <w:p w14:paraId="3027E27A" w14:textId="77777777" w:rsidR="00BA22D0" w:rsidRPr="00824019" w:rsidRDefault="00BA22D0" w:rsidP="00BA22D0">
      <w:pPr>
        <w:jc w:val="center"/>
        <w:rPr>
          <w:bCs/>
          <w:szCs w:val="16"/>
        </w:rPr>
      </w:pPr>
    </w:p>
    <w:p w14:paraId="05283CD6" w14:textId="77777777" w:rsidR="00BA22D0" w:rsidRPr="00824019" w:rsidRDefault="00BA22D0" w:rsidP="00BA22D0">
      <w:pPr>
        <w:pBdr>
          <w:bottom w:val="double" w:sz="6" w:space="1" w:color="767171"/>
        </w:pBdr>
        <w:jc w:val="center"/>
        <w:rPr>
          <w:bCs/>
          <w:szCs w:val="16"/>
        </w:rPr>
      </w:pPr>
    </w:p>
    <w:p w14:paraId="73B2A166" w14:textId="77777777" w:rsidR="00BA22D0" w:rsidRPr="00824019" w:rsidRDefault="00BA22D0" w:rsidP="00BA22D0">
      <w:pPr>
        <w:pStyle w:val="Standardowytekst"/>
        <w:jc w:val="center"/>
        <w:rPr>
          <w:rFonts w:ascii="Arial Narrow" w:hAnsi="Arial Narrow"/>
          <w:bCs/>
        </w:rPr>
      </w:pPr>
    </w:p>
    <w:bookmarkEnd w:id="6"/>
    <w:p w14:paraId="26E6C715" w14:textId="77777777" w:rsidR="00BA22D0" w:rsidRPr="00824019" w:rsidRDefault="00BA22D0" w:rsidP="00BA22D0">
      <w:pPr>
        <w:pStyle w:val="Standardowytekst"/>
        <w:jc w:val="center"/>
        <w:rPr>
          <w:rFonts w:ascii="Arial Narrow" w:hAnsi="Arial Narrow"/>
          <w:b/>
          <w:bCs/>
          <w:color w:val="000000"/>
        </w:rPr>
      </w:pPr>
      <w:r w:rsidRPr="00824019">
        <w:rPr>
          <w:rFonts w:ascii="Arial Narrow" w:hAnsi="Arial Narrow"/>
          <w:b/>
          <w:bCs/>
          <w:color w:val="000000"/>
        </w:rPr>
        <w:t>SPIS TREŚCI</w:t>
      </w:r>
    </w:p>
    <w:p w14:paraId="7E70425F" w14:textId="77777777" w:rsidR="00BA22D0" w:rsidRPr="00824019" w:rsidRDefault="00BA22D0" w:rsidP="00BA22D0">
      <w:pPr>
        <w:pStyle w:val="Standardowytekst"/>
        <w:ind w:left="567" w:hanging="283"/>
        <w:jc w:val="center"/>
        <w:rPr>
          <w:rFonts w:ascii="Arial Narrow" w:hAnsi="Arial Narrow"/>
        </w:rPr>
      </w:pPr>
    </w:p>
    <w:p w14:paraId="33AF3D3C"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WSTĘP</w:t>
      </w:r>
    </w:p>
    <w:p w14:paraId="64CCF10D"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MATERIAŁY</w:t>
      </w:r>
    </w:p>
    <w:p w14:paraId="254859CA"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SPRZĘT</w:t>
      </w:r>
    </w:p>
    <w:p w14:paraId="63A95A98"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TRANSPORT</w:t>
      </w:r>
    </w:p>
    <w:p w14:paraId="73056C9B"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WYKONANIE ROBÓT</w:t>
      </w:r>
    </w:p>
    <w:p w14:paraId="32246C06" w14:textId="5E172946" w:rsidR="00BA22D0"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KONTROLA JAKOŚCI ROBÓT</w:t>
      </w:r>
    </w:p>
    <w:p w14:paraId="39973E25" w14:textId="1AD078DE" w:rsidR="004827E4" w:rsidRPr="00824019" w:rsidRDefault="004827E4"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Pr>
          <w:b/>
          <w:bCs/>
          <w:color w:val="000000"/>
        </w:rPr>
        <w:t>OBMIAR ROBÓT</w:t>
      </w:r>
    </w:p>
    <w:p w14:paraId="4C3247E8"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ODBIÓR ROBÓT</w:t>
      </w:r>
    </w:p>
    <w:p w14:paraId="3FFD71AA" w14:textId="77777777" w:rsidR="00BA22D0" w:rsidRPr="00824019" w:rsidRDefault="00BA22D0" w:rsidP="00BA22D0">
      <w:pPr>
        <w:widowControl w:val="0"/>
        <w:numPr>
          <w:ilvl w:val="0"/>
          <w:numId w:val="24"/>
        </w:numPr>
        <w:shd w:val="clear" w:color="auto" w:fill="FFFFFF"/>
        <w:tabs>
          <w:tab w:val="left" w:pos="322"/>
          <w:tab w:val="left" w:pos="4395"/>
          <w:tab w:val="left" w:pos="6946"/>
        </w:tabs>
        <w:suppressAutoHyphens w:val="0"/>
        <w:autoSpaceDE w:val="0"/>
        <w:autoSpaceDN w:val="0"/>
        <w:adjustRightInd w:val="0"/>
        <w:spacing w:line="226" w:lineRule="exact"/>
        <w:ind w:left="567" w:hanging="283"/>
        <w:jc w:val="left"/>
        <w:rPr>
          <w:b/>
          <w:bCs/>
          <w:color w:val="000000"/>
        </w:rPr>
      </w:pPr>
      <w:r w:rsidRPr="00824019">
        <w:rPr>
          <w:b/>
          <w:bCs/>
          <w:color w:val="000000"/>
        </w:rPr>
        <w:t>PODSTAWA PŁATNOŚCI</w:t>
      </w:r>
    </w:p>
    <w:p w14:paraId="78FE4D30" w14:textId="77777777" w:rsidR="00BA22D0" w:rsidRPr="00824019" w:rsidRDefault="00BA22D0" w:rsidP="00BA22D0">
      <w:pPr>
        <w:widowControl w:val="0"/>
        <w:numPr>
          <w:ilvl w:val="0"/>
          <w:numId w:val="24"/>
        </w:numPr>
        <w:shd w:val="clear" w:color="auto" w:fill="FFFFFF"/>
        <w:tabs>
          <w:tab w:val="left" w:pos="322"/>
          <w:tab w:val="left" w:pos="4395"/>
          <w:tab w:val="left" w:pos="6946"/>
        </w:tabs>
        <w:suppressAutoHyphens w:val="0"/>
        <w:autoSpaceDE w:val="0"/>
        <w:autoSpaceDN w:val="0"/>
        <w:adjustRightInd w:val="0"/>
        <w:spacing w:line="226" w:lineRule="exact"/>
        <w:ind w:left="567" w:hanging="283"/>
        <w:jc w:val="left"/>
        <w:rPr>
          <w:b/>
          <w:bCs/>
          <w:color w:val="000000"/>
        </w:rPr>
      </w:pPr>
      <w:r w:rsidRPr="00824019">
        <w:rPr>
          <w:b/>
          <w:bCs/>
          <w:color w:val="000000"/>
        </w:rPr>
        <w:t>PRZEPISY ZWIĄZANE</w:t>
      </w:r>
    </w:p>
    <w:p w14:paraId="4EE420C0" w14:textId="77777777" w:rsidR="00BA22D0" w:rsidRPr="00824019" w:rsidRDefault="00BA22D0" w:rsidP="00BA22D0">
      <w:pPr>
        <w:pBdr>
          <w:bottom w:val="double" w:sz="6" w:space="1" w:color="767171"/>
        </w:pBdr>
        <w:jc w:val="center"/>
        <w:rPr>
          <w:b/>
          <w:bCs/>
        </w:rPr>
      </w:pPr>
    </w:p>
    <w:p w14:paraId="20C93866" w14:textId="77777777" w:rsidR="00BA22D0" w:rsidRPr="00824019" w:rsidRDefault="00BA22D0" w:rsidP="00BA22D0">
      <w:pPr>
        <w:jc w:val="center"/>
        <w:rPr>
          <w:b/>
          <w:bCs/>
        </w:rPr>
      </w:pPr>
    </w:p>
    <w:p w14:paraId="628561F1" w14:textId="77777777" w:rsidR="00BA22D0" w:rsidRPr="00824019" w:rsidRDefault="00BA22D0" w:rsidP="00BA22D0">
      <w:pPr>
        <w:jc w:val="center"/>
        <w:rPr>
          <w:b/>
          <w:bCs/>
        </w:rPr>
      </w:pPr>
    </w:p>
    <w:p w14:paraId="320B3FEE" w14:textId="77777777" w:rsidR="00BA22D0" w:rsidRPr="00824019" w:rsidRDefault="00BA22D0" w:rsidP="00BA22D0">
      <w:pPr>
        <w:jc w:val="center"/>
        <w:rPr>
          <w:b/>
          <w:bCs/>
        </w:rPr>
      </w:pPr>
    </w:p>
    <w:p w14:paraId="6CE2C3CE" w14:textId="77777777" w:rsidR="00BA22D0" w:rsidRPr="00824019" w:rsidRDefault="00BA22D0" w:rsidP="00BA22D0">
      <w:pPr>
        <w:jc w:val="center"/>
        <w:rPr>
          <w:b/>
          <w:bCs/>
        </w:rPr>
      </w:pPr>
    </w:p>
    <w:p w14:paraId="0283899C" w14:textId="77777777" w:rsidR="005F7FF1" w:rsidRPr="009F7F5D" w:rsidRDefault="005F7FF1" w:rsidP="009F7F5D">
      <w:pPr>
        <w:pStyle w:val="Nagwek1"/>
      </w:pPr>
      <w:r w:rsidRPr="009F7F5D">
        <w:lastRenderedPageBreak/>
        <w:t>WSTĘP</w:t>
      </w:r>
    </w:p>
    <w:p w14:paraId="0B42C91E" w14:textId="63B893E3" w:rsidR="005F7FF1" w:rsidRPr="009F7F5D" w:rsidRDefault="005F7FF1" w:rsidP="009F7F5D">
      <w:pPr>
        <w:pStyle w:val="Nagwek2"/>
      </w:pPr>
      <w:bookmarkStart w:id="7" w:name="_Toc268462355"/>
      <w:bookmarkEnd w:id="1"/>
      <w:bookmarkEnd w:id="2"/>
      <w:bookmarkEnd w:id="3"/>
      <w:bookmarkEnd w:id="4"/>
      <w:r w:rsidRPr="009F7F5D">
        <w:t xml:space="preserve">Przedmiot </w:t>
      </w:r>
      <w:bookmarkEnd w:id="7"/>
      <w:r w:rsidR="002767E2">
        <w:t>ST</w:t>
      </w:r>
      <w:r w:rsidR="005900F4">
        <w:t>WiORB</w:t>
      </w:r>
    </w:p>
    <w:p w14:paraId="28CC5386" w14:textId="4E7F1E42" w:rsidR="005D5E4D" w:rsidRDefault="005900F4" w:rsidP="005F7FF1">
      <w:pPr>
        <w:rPr>
          <w:b/>
          <w:bCs/>
          <w:i/>
          <w:iCs/>
        </w:rPr>
      </w:pPr>
      <w:bookmarkStart w:id="8" w:name="_Hlk123815909"/>
      <w:bookmarkStart w:id="9" w:name="_Hlk123816623"/>
      <w:r w:rsidRPr="00753303">
        <w:t xml:space="preserve">W niniejszym rozdziale </w:t>
      </w:r>
      <w:r w:rsidRPr="00A35C9E">
        <w:t>STWiORB</w:t>
      </w:r>
      <w:r w:rsidRPr="00A35C9E">
        <w:rPr>
          <w:sz w:val="16"/>
          <w:szCs w:val="16"/>
        </w:rPr>
        <w:t xml:space="preserve"> </w:t>
      </w:r>
      <w:r w:rsidRPr="00753303">
        <w:t>omówiono wymagania dotyczące wykonania i odbioru robót budowlanych</w:t>
      </w:r>
      <w:bookmarkEnd w:id="8"/>
      <w:bookmarkEnd w:id="9"/>
      <w:r w:rsidRPr="00753303">
        <w:t xml:space="preserve"> </w:t>
      </w:r>
      <w:r>
        <w:t>w zakresie wewnętrznych</w:t>
      </w:r>
      <w:r w:rsidR="005F7FF1" w:rsidRPr="001B1275">
        <w:t xml:space="preserve"> instalacji kanalizacyjnej dla zadania pn. </w:t>
      </w:r>
      <w:bookmarkStart w:id="10" w:name="_Hlk83882615"/>
      <w:bookmarkStart w:id="11" w:name="_Hlk83973117"/>
      <w:bookmarkStart w:id="12" w:name="_Hlk95894241"/>
      <w:bookmarkStart w:id="13" w:name="_Hlk119315211"/>
      <w:r w:rsidR="00907A03" w:rsidRPr="008369D5">
        <w:rPr>
          <w:b/>
          <w:bCs/>
          <w:i/>
          <w:iCs/>
        </w:rPr>
        <w:t>„</w:t>
      </w:r>
      <w:bookmarkEnd w:id="10"/>
      <w:bookmarkEnd w:id="11"/>
      <w:bookmarkEnd w:id="12"/>
      <w:bookmarkEnd w:id="13"/>
      <w:r w:rsidR="00907A03" w:rsidRPr="00995254">
        <w:rPr>
          <w:b/>
          <w:bCs/>
          <w:i/>
          <w:iCs/>
        </w:rPr>
        <w:t xml:space="preserve">Budowa </w:t>
      </w:r>
      <w:r w:rsidR="00907A03">
        <w:rPr>
          <w:b/>
          <w:bCs/>
          <w:i/>
          <w:iCs/>
        </w:rPr>
        <w:t xml:space="preserve">hali magazynowej na potrzeby </w:t>
      </w:r>
      <w:proofErr w:type="spellStart"/>
      <w:r w:rsidR="00907A03">
        <w:rPr>
          <w:b/>
          <w:bCs/>
          <w:i/>
          <w:iCs/>
        </w:rPr>
        <w:t>OLiOC</w:t>
      </w:r>
      <w:proofErr w:type="spellEnd"/>
      <w:r w:rsidR="00907A03">
        <w:rPr>
          <w:b/>
          <w:bCs/>
          <w:i/>
          <w:iCs/>
        </w:rPr>
        <w:t xml:space="preserve">  wraz z placem manewrowym”</w:t>
      </w:r>
    </w:p>
    <w:p w14:paraId="6499E06F" w14:textId="77777777" w:rsidR="00907A03" w:rsidRPr="001B1275" w:rsidRDefault="00907A03" w:rsidP="005F7FF1"/>
    <w:p w14:paraId="4C1A3A46" w14:textId="77777777" w:rsidR="005F7FF1" w:rsidRPr="001B1275" w:rsidRDefault="005F7FF1" w:rsidP="005F7FF1">
      <w:pPr>
        <w:spacing w:line="360" w:lineRule="auto"/>
      </w:pPr>
      <w:r w:rsidRPr="001B1275">
        <w:t>Klasyfikacja wg Wspólnego Słownika Zamówień (CPV)</w:t>
      </w:r>
    </w:p>
    <w:tbl>
      <w:tblPr>
        <w:tblW w:w="8931" w:type="dxa"/>
        <w:tblInd w:w="55" w:type="dxa"/>
        <w:tblLayout w:type="fixed"/>
        <w:tblCellMar>
          <w:top w:w="55" w:type="dxa"/>
          <w:left w:w="55" w:type="dxa"/>
          <w:bottom w:w="55" w:type="dxa"/>
          <w:right w:w="55" w:type="dxa"/>
        </w:tblCellMar>
        <w:tblLook w:val="0000" w:firstRow="0" w:lastRow="0" w:firstColumn="0" w:lastColumn="0" w:noHBand="0" w:noVBand="0"/>
      </w:tblPr>
      <w:tblGrid>
        <w:gridCol w:w="1463"/>
        <w:gridCol w:w="1463"/>
        <w:gridCol w:w="1463"/>
        <w:gridCol w:w="4542"/>
      </w:tblGrid>
      <w:tr w:rsidR="005F7FF1" w:rsidRPr="001B1275" w14:paraId="5A0E1473" w14:textId="77777777" w:rsidTr="009F4B06">
        <w:trPr>
          <w:tblHeader/>
        </w:trPr>
        <w:tc>
          <w:tcPr>
            <w:tcW w:w="1463" w:type="dxa"/>
            <w:tcBorders>
              <w:top w:val="single" w:sz="1" w:space="0" w:color="000000"/>
              <w:left w:val="single" w:sz="1" w:space="0" w:color="000000"/>
              <w:bottom w:val="single" w:sz="1" w:space="0" w:color="000000"/>
            </w:tcBorders>
            <w:vAlign w:val="center"/>
          </w:tcPr>
          <w:p w14:paraId="253A62F0"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Grupa</w:t>
            </w:r>
          </w:p>
        </w:tc>
        <w:tc>
          <w:tcPr>
            <w:tcW w:w="1463" w:type="dxa"/>
            <w:tcBorders>
              <w:top w:val="single" w:sz="1" w:space="0" w:color="000000"/>
              <w:left w:val="single" w:sz="1" w:space="0" w:color="000000"/>
              <w:bottom w:val="single" w:sz="1" w:space="0" w:color="000000"/>
            </w:tcBorders>
            <w:vAlign w:val="center"/>
          </w:tcPr>
          <w:p w14:paraId="4BF268B4"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Klasa</w:t>
            </w:r>
          </w:p>
        </w:tc>
        <w:tc>
          <w:tcPr>
            <w:tcW w:w="1463" w:type="dxa"/>
            <w:tcBorders>
              <w:top w:val="single" w:sz="1" w:space="0" w:color="000000"/>
              <w:left w:val="single" w:sz="1" w:space="0" w:color="000000"/>
              <w:bottom w:val="single" w:sz="1" w:space="0" w:color="000000"/>
            </w:tcBorders>
            <w:vAlign w:val="center"/>
          </w:tcPr>
          <w:p w14:paraId="2DA7A13A"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Kategoria</w:t>
            </w:r>
          </w:p>
        </w:tc>
        <w:tc>
          <w:tcPr>
            <w:tcW w:w="4542" w:type="dxa"/>
            <w:tcBorders>
              <w:top w:val="single" w:sz="1" w:space="0" w:color="000000"/>
              <w:left w:val="single" w:sz="1" w:space="0" w:color="000000"/>
              <w:bottom w:val="single" w:sz="1" w:space="0" w:color="000000"/>
              <w:right w:val="single" w:sz="1" w:space="0" w:color="000000"/>
            </w:tcBorders>
            <w:vAlign w:val="center"/>
          </w:tcPr>
          <w:p w14:paraId="12E0EDC3"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Opis</w:t>
            </w:r>
          </w:p>
        </w:tc>
      </w:tr>
      <w:tr w:rsidR="005F7FF1" w:rsidRPr="001B1275" w14:paraId="5702E7D6" w14:textId="77777777" w:rsidTr="009F4B06">
        <w:tc>
          <w:tcPr>
            <w:tcW w:w="1463" w:type="dxa"/>
            <w:tcBorders>
              <w:left w:val="single" w:sz="1" w:space="0" w:color="000000"/>
              <w:bottom w:val="single" w:sz="1" w:space="0" w:color="000000"/>
            </w:tcBorders>
          </w:tcPr>
          <w:p w14:paraId="69336BF9"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45300000-0</w:t>
            </w:r>
          </w:p>
        </w:tc>
        <w:tc>
          <w:tcPr>
            <w:tcW w:w="1463" w:type="dxa"/>
            <w:tcBorders>
              <w:left w:val="single" w:sz="1" w:space="0" w:color="000000"/>
              <w:bottom w:val="single" w:sz="1" w:space="0" w:color="000000"/>
            </w:tcBorders>
          </w:tcPr>
          <w:p w14:paraId="74C21462"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5494E724" w14:textId="77777777" w:rsidR="005F7FF1" w:rsidRPr="001B1275" w:rsidRDefault="005F7FF1" w:rsidP="009F4B06">
            <w:pPr>
              <w:pStyle w:val="WW-Zawartotabeli11111"/>
              <w:snapToGrid w:val="0"/>
              <w:spacing w:after="0"/>
              <w:rPr>
                <w:rFonts w:ascii="Arial Narrow" w:hAnsi="Arial Narrow"/>
                <w:sz w:val="20"/>
                <w:szCs w:val="20"/>
              </w:rPr>
            </w:pPr>
          </w:p>
        </w:tc>
        <w:tc>
          <w:tcPr>
            <w:tcW w:w="4542" w:type="dxa"/>
            <w:tcBorders>
              <w:left w:val="single" w:sz="1" w:space="0" w:color="000000"/>
              <w:bottom w:val="single" w:sz="1" w:space="0" w:color="000000"/>
              <w:right w:val="single" w:sz="1" w:space="0" w:color="000000"/>
            </w:tcBorders>
          </w:tcPr>
          <w:p w14:paraId="6F742D83"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Roboty w zakresie instalacji budowlanych</w:t>
            </w:r>
          </w:p>
        </w:tc>
      </w:tr>
      <w:tr w:rsidR="005F7FF1" w:rsidRPr="001B1275" w14:paraId="1C79A638" w14:textId="77777777" w:rsidTr="009F4B06">
        <w:tc>
          <w:tcPr>
            <w:tcW w:w="1463" w:type="dxa"/>
            <w:tcBorders>
              <w:left w:val="single" w:sz="1" w:space="0" w:color="000000"/>
              <w:bottom w:val="single" w:sz="1" w:space="0" w:color="000000"/>
            </w:tcBorders>
          </w:tcPr>
          <w:p w14:paraId="2584D04A"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73376EA9"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45330000-9</w:t>
            </w:r>
          </w:p>
        </w:tc>
        <w:tc>
          <w:tcPr>
            <w:tcW w:w="1463" w:type="dxa"/>
            <w:tcBorders>
              <w:left w:val="single" w:sz="1" w:space="0" w:color="000000"/>
              <w:bottom w:val="single" w:sz="1" w:space="0" w:color="000000"/>
            </w:tcBorders>
          </w:tcPr>
          <w:p w14:paraId="309D4A0C" w14:textId="77777777" w:rsidR="005F7FF1" w:rsidRPr="001B1275" w:rsidRDefault="005F7FF1" w:rsidP="009F4B06">
            <w:pPr>
              <w:pStyle w:val="WW-Zawartotabeli11111"/>
              <w:snapToGrid w:val="0"/>
              <w:spacing w:after="0"/>
              <w:rPr>
                <w:rFonts w:ascii="Arial Narrow" w:hAnsi="Arial Narrow"/>
                <w:sz w:val="20"/>
                <w:szCs w:val="20"/>
              </w:rPr>
            </w:pPr>
          </w:p>
        </w:tc>
        <w:tc>
          <w:tcPr>
            <w:tcW w:w="4542" w:type="dxa"/>
            <w:tcBorders>
              <w:left w:val="single" w:sz="1" w:space="0" w:color="000000"/>
              <w:bottom w:val="single" w:sz="1" w:space="0" w:color="000000"/>
              <w:right w:val="single" w:sz="1" w:space="0" w:color="000000"/>
            </w:tcBorders>
          </w:tcPr>
          <w:p w14:paraId="1D2E838E"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Hydraulika i roboty sanitarne</w:t>
            </w:r>
          </w:p>
        </w:tc>
      </w:tr>
      <w:tr w:rsidR="005F7FF1" w:rsidRPr="001B1275" w14:paraId="6EF2B405" w14:textId="77777777" w:rsidTr="009F4B06">
        <w:tc>
          <w:tcPr>
            <w:tcW w:w="1463" w:type="dxa"/>
            <w:tcBorders>
              <w:left w:val="single" w:sz="1" w:space="0" w:color="000000"/>
              <w:bottom w:val="single" w:sz="1" w:space="0" w:color="000000"/>
            </w:tcBorders>
          </w:tcPr>
          <w:p w14:paraId="01EA7EB3"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1C0B5007"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7909DC75"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45332400-7</w:t>
            </w:r>
          </w:p>
        </w:tc>
        <w:tc>
          <w:tcPr>
            <w:tcW w:w="4542" w:type="dxa"/>
            <w:tcBorders>
              <w:left w:val="single" w:sz="1" w:space="0" w:color="000000"/>
              <w:bottom w:val="single" w:sz="1" w:space="0" w:color="000000"/>
              <w:right w:val="single" w:sz="1" w:space="0" w:color="000000"/>
            </w:tcBorders>
          </w:tcPr>
          <w:p w14:paraId="0A5B6307" w14:textId="77777777" w:rsidR="005F7FF1" w:rsidRPr="001B1275" w:rsidRDefault="005F7FF1" w:rsidP="009F4B06">
            <w:pPr>
              <w:shd w:val="clear" w:color="auto" w:fill="FFFFFF"/>
              <w:tabs>
                <w:tab w:val="left" w:pos="341"/>
              </w:tabs>
              <w:snapToGrid w:val="0"/>
              <w:rPr>
                <w:spacing w:val="-2"/>
              </w:rPr>
            </w:pPr>
            <w:r w:rsidRPr="001B1275">
              <w:rPr>
                <w:spacing w:val="-2"/>
              </w:rPr>
              <w:t>Roboty instalacyjne w zakresie sprzętu sanitarnego</w:t>
            </w:r>
          </w:p>
        </w:tc>
      </w:tr>
    </w:tbl>
    <w:p w14:paraId="6FF111A9" w14:textId="77777777" w:rsidR="005F7FF1" w:rsidRPr="001B1275" w:rsidRDefault="005F7FF1" w:rsidP="005F7FF1">
      <w:bookmarkStart w:id="14" w:name="_Toc107974780"/>
      <w:bookmarkStart w:id="15" w:name="_Toc406448516"/>
    </w:p>
    <w:p w14:paraId="0E3F6554" w14:textId="262E59D9" w:rsidR="005F7FF1" w:rsidRPr="001B1275" w:rsidRDefault="005F7FF1" w:rsidP="009F7F5D">
      <w:pPr>
        <w:pStyle w:val="Nagwek2"/>
      </w:pPr>
      <w:r w:rsidRPr="001B1275">
        <w:t xml:space="preserve">Zakres stosowania </w:t>
      </w:r>
      <w:bookmarkEnd w:id="14"/>
      <w:bookmarkEnd w:id="15"/>
      <w:r w:rsidR="002767E2">
        <w:t>ST</w:t>
      </w:r>
      <w:r w:rsidR="005900F4">
        <w:t>WiORB</w:t>
      </w:r>
    </w:p>
    <w:p w14:paraId="0AACC9AD" w14:textId="3B0E5198" w:rsidR="005F7FF1" w:rsidRDefault="005900F4" w:rsidP="005F7FF1">
      <w:pPr>
        <w:pStyle w:val="Specyfikacja-podstawowy"/>
        <w:rPr>
          <w:sz w:val="20"/>
          <w:szCs w:val="20"/>
        </w:rPr>
      </w:pPr>
      <w:r w:rsidRPr="005900F4">
        <w:rPr>
          <w:sz w:val="20"/>
          <w:szCs w:val="20"/>
        </w:rPr>
        <w:t>Specyfikacja techniczna wykonania i odbioru robót budowlanych stanowi część dokumentacji przetargowej i określa warunki techniczne, jakim muszą odpowiadać roboty wymienione w pkt. 1.1 niniejszej STWiORB.</w:t>
      </w:r>
    </w:p>
    <w:p w14:paraId="2F5CFDCD" w14:textId="77777777" w:rsidR="005900F4" w:rsidRPr="001B1275" w:rsidRDefault="005900F4" w:rsidP="005F7FF1">
      <w:pPr>
        <w:pStyle w:val="Specyfikacja-podstawowy"/>
        <w:rPr>
          <w:sz w:val="20"/>
          <w:szCs w:val="20"/>
          <w:lang w:val="pl-PL"/>
        </w:rPr>
      </w:pPr>
    </w:p>
    <w:p w14:paraId="21C1A6AD" w14:textId="77777777" w:rsidR="005F7FF1" w:rsidRPr="001B1275" w:rsidRDefault="005F7FF1" w:rsidP="009F7F5D">
      <w:pPr>
        <w:pStyle w:val="Nagwek2"/>
      </w:pPr>
      <w:r w:rsidRPr="001B1275">
        <w:t>Określenia podstawowe</w:t>
      </w:r>
    </w:p>
    <w:p w14:paraId="1D23F080" w14:textId="0B610B78" w:rsidR="005F7FF1" w:rsidRPr="001B1275" w:rsidRDefault="005900F4" w:rsidP="005F7FF1">
      <w:pPr>
        <w:pStyle w:val="Tekstpodstawowy"/>
        <w:spacing w:after="0"/>
      </w:pPr>
      <w:r w:rsidRPr="005900F4">
        <w:t>Określenia i nazewnictwo użyte w niniejszej specyfikacji technicznej STWiORB są zgodne z obowiązującymi podanymi w normach PN i przepisach Prawa budowlanego.</w:t>
      </w:r>
      <w:r w:rsidR="005F7FF1" w:rsidRPr="001B1275">
        <w:t>.</w:t>
      </w:r>
    </w:p>
    <w:p w14:paraId="06CE1414" w14:textId="77777777" w:rsidR="005F7FF1" w:rsidRPr="001B1275" w:rsidRDefault="005F7FF1" w:rsidP="005F7FF1">
      <w:pPr>
        <w:pStyle w:val="Tekstpodstawowy"/>
        <w:spacing w:after="0"/>
      </w:pPr>
    </w:p>
    <w:p w14:paraId="2AE4F1DF" w14:textId="282E0F30" w:rsidR="005F7FF1" w:rsidRPr="001B1275" w:rsidRDefault="005F7FF1" w:rsidP="005F7FF1">
      <w:pPr>
        <w:overflowPunct w:val="0"/>
        <w:autoSpaceDE w:val="0"/>
        <w:autoSpaceDN w:val="0"/>
        <w:adjustRightInd w:val="0"/>
        <w:spacing w:after="120"/>
        <w:ind w:left="6"/>
        <w:textAlignment w:val="baseline"/>
      </w:pPr>
      <w:r w:rsidRPr="001B1275">
        <w:t xml:space="preserve">Użyte w </w:t>
      </w:r>
      <w:r w:rsidR="002767E2">
        <w:t>ST</w:t>
      </w:r>
      <w:r w:rsidR="005900F4">
        <w:t>WiORB</w:t>
      </w:r>
      <w:r w:rsidR="00011A4A" w:rsidRPr="001B1275">
        <w:t xml:space="preserve"> </w:t>
      </w:r>
      <w:r w:rsidRPr="001B1275">
        <w:t xml:space="preserve">określenia należy rozumieć w każdym przypadku następująco: </w:t>
      </w:r>
    </w:p>
    <w:p w14:paraId="2C1FD11A" w14:textId="77777777" w:rsidR="005F7FF1" w:rsidRPr="001B1275" w:rsidRDefault="005F7FF1" w:rsidP="005F7FF1">
      <w:r w:rsidRPr="001B1275">
        <w:rPr>
          <w:b/>
          <w:bCs/>
        </w:rPr>
        <w:t>Instalacja kanalizacyjna</w:t>
      </w:r>
      <w:r w:rsidRPr="001B1275">
        <w:t xml:space="preserve"> - układ połączonych przewodów wraz z urządzeniami, przyborami i wpustami odprowadzającymi ścieki do przyłącza kanalizacyjnego lub zbiornika bezodpływowego.</w:t>
      </w:r>
    </w:p>
    <w:p w14:paraId="5BA5AB29" w14:textId="77777777" w:rsidR="005F7FF1" w:rsidRPr="001B1275" w:rsidRDefault="005F7FF1" w:rsidP="005F7FF1">
      <w:pPr>
        <w:spacing w:before="60"/>
      </w:pPr>
      <w:r w:rsidRPr="001B1275">
        <w:rPr>
          <w:b/>
          <w:bCs/>
        </w:rPr>
        <w:t>Przybór sanitarny</w:t>
      </w:r>
      <w:r w:rsidRPr="001B1275">
        <w:t xml:space="preserve"> – urządzenie służące do odbierania i odprowadzania zanieczyszczeń płynnych powstałych w wyniku działalności higieniczno-sanitarnych i gospodarczych.</w:t>
      </w:r>
    </w:p>
    <w:p w14:paraId="7DA42021" w14:textId="77777777" w:rsidR="005F7FF1" w:rsidRPr="001B1275" w:rsidRDefault="005F7FF1" w:rsidP="005F7FF1">
      <w:pPr>
        <w:spacing w:before="60"/>
      </w:pPr>
      <w:r w:rsidRPr="001B1275">
        <w:rPr>
          <w:b/>
          <w:bCs/>
        </w:rPr>
        <w:t>Podejście</w:t>
      </w:r>
      <w:r w:rsidRPr="001B1275">
        <w:t xml:space="preserve"> – przewód łączący przybór sanitarny lub urządzenie z przewodem spustowym lub przewodem odpływowym.</w:t>
      </w:r>
    </w:p>
    <w:p w14:paraId="1C7182D5" w14:textId="77777777" w:rsidR="005F7FF1" w:rsidRPr="001B1275" w:rsidRDefault="005F7FF1" w:rsidP="005F7FF1">
      <w:pPr>
        <w:spacing w:before="60"/>
      </w:pPr>
      <w:r w:rsidRPr="001B1275">
        <w:rPr>
          <w:b/>
          <w:bCs/>
        </w:rPr>
        <w:t>Rura wywiewna</w:t>
      </w:r>
      <w:r w:rsidRPr="001B1275">
        <w:t xml:space="preserve"> – przedłużenie pionu kanalizacyjnego, stanowiące zakończenie pionu i mające połączenie z atmosferą.</w:t>
      </w:r>
    </w:p>
    <w:p w14:paraId="49B4EE22" w14:textId="77777777" w:rsidR="005F7FF1" w:rsidRPr="001B1275" w:rsidRDefault="005F7FF1" w:rsidP="005F7FF1">
      <w:pPr>
        <w:spacing w:before="60"/>
      </w:pPr>
      <w:r w:rsidRPr="001B1275">
        <w:rPr>
          <w:b/>
          <w:bCs/>
        </w:rPr>
        <w:t>Przewód spustowy (pion)</w:t>
      </w:r>
      <w:r w:rsidRPr="001B1275">
        <w:t xml:space="preserve"> – przewód służący do odprowadzania ścieków z podejść kanalizacyjnych, rynien lub wpustów deszczowych do przewodu odpływowego.</w:t>
      </w:r>
    </w:p>
    <w:p w14:paraId="3D207681" w14:textId="77777777" w:rsidR="005F7FF1" w:rsidRPr="001B1275" w:rsidRDefault="005F7FF1" w:rsidP="005F7FF1">
      <w:pPr>
        <w:spacing w:before="60"/>
      </w:pPr>
      <w:r w:rsidRPr="001B1275">
        <w:rPr>
          <w:b/>
          <w:bCs/>
        </w:rPr>
        <w:t>Przewód odpływowy (poziom)</w:t>
      </w:r>
      <w:r w:rsidRPr="001B1275">
        <w:t xml:space="preserve"> – przewód służący do odprowadzania ścieków z pionów do </w:t>
      </w:r>
      <w:proofErr w:type="spellStart"/>
      <w:r w:rsidRPr="001B1275">
        <w:t>przykanalika</w:t>
      </w:r>
      <w:proofErr w:type="spellEnd"/>
      <w:r w:rsidRPr="001B1275">
        <w:t xml:space="preserve"> lub innego odbiornika.</w:t>
      </w:r>
    </w:p>
    <w:p w14:paraId="216EF8C6" w14:textId="77777777" w:rsidR="005F7FF1" w:rsidRPr="001B1275" w:rsidRDefault="005F7FF1" w:rsidP="005F7FF1">
      <w:pPr>
        <w:spacing w:before="60"/>
      </w:pPr>
      <w:r w:rsidRPr="001B1275">
        <w:rPr>
          <w:b/>
          <w:bCs/>
        </w:rPr>
        <w:t>Wpust</w:t>
      </w:r>
      <w:r w:rsidRPr="001B1275">
        <w:t xml:space="preserve"> – urządzenie służące do zbierania ścieków z powierzchni odwadnianych i odprowadzania ich do instalacji kanalizacyjnej.</w:t>
      </w:r>
    </w:p>
    <w:p w14:paraId="394A8977" w14:textId="77777777" w:rsidR="005F7FF1" w:rsidRPr="001B1275" w:rsidRDefault="005F7FF1" w:rsidP="005F7FF1"/>
    <w:p w14:paraId="7B886348" w14:textId="03E6C578" w:rsidR="005F7FF1" w:rsidRPr="001B1275" w:rsidRDefault="005F7FF1" w:rsidP="009F7F5D">
      <w:pPr>
        <w:pStyle w:val="Nagwek2"/>
      </w:pPr>
      <w:bookmarkStart w:id="16" w:name="_Toc107974781"/>
      <w:bookmarkStart w:id="17" w:name="_Toc406448517"/>
      <w:r w:rsidRPr="001B1275">
        <w:t xml:space="preserve">Zakres robót objętych </w:t>
      </w:r>
      <w:bookmarkEnd w:id="16"/>
      <w:bookmarkEnd w:id="17"/>
      <w:r w:rsidR="002767E2">
        <w:t>ST</w:t>
      </w:r>
      <w:r w:rsidR="005900F4">
        <w:t>WiORB</w:t>
      </w:r>
    </w:p>
    <w:p w14:paraId="3A55C52E" w14:textId="3B3948C2" w:rsidR="005F7FF1" w:rsidRPr="001B1275" w:rsidRDefault="005F7FF1" w:rsidP="005F7FF1">
      <w:pPr>
        <w:pStyle w:val="Tekstpodstawowy"/>
        <w:spacing w:after="0"/>
      </w:pPr>
      <w:bookmarkStart w:id="18" w:name="_Toc107974782"/>
      <w:bookmarkStart w:id="19" w:name="_Toc406448518"/>
      <w:r w:rsidRPr="001B1275">
        <w:t>Specyfikacja</w:t>
      </w:r>
      <w:r w:rsidR="00B92ED7">
        <w:t xml:space="preserve"> techniczna wykonania i odbioru robót budowlanych</w:t>
      </w:r>
      <w:r w:rsidRPr="001B1275">
        <w:t xml:space="preserve"> dotyczy wszystkich czynności występujących przy montażu instalacji kanalizacyjnyc</w:t>
      </w:r>
      <w:r w:rsidR="0080306C" w:rsidRPr="001B1275">
        <w:t>h</w:t>
      </w:r>
      <w:r w:rsidRPr="001B1275">
        <w:t>, ich uzbrojenia oraz montażu przyborów i urządzeń. Przedmiotem opracowania jest określenie wymagań odnośnie właściwości materiałów, wymagań w zakresie przygotowania i sposobów ich oceny, wymagań dotyczących wykonania instalacji oraz ich odbiorów.</w:t>
      </w:r>
    </w:p>
    <w:p w14:paraId="077A51A7" w14:textId="77777777" w:rsidR="005F7FF1" w:rsidRPr="001B1275" w:rsidRDefault="005F7FF1" w:rsidP="005F7FF1">
      <w:pPr>
        <w:pStyle w:val="Tekstpodstawowy"/>
        <w:spacing w:after="0"/>
      </w:pPr>
    </w:p>
    <w:p w14:paraId="7A9B2245" w14:textId="77777777" w:rsidR="005F7FF1" w:rsidRPr="001B1275" w:rsidRDefault="005F7FF1" w:rsidP="009F7F5D">
      <w:pPr>
        <w:pStyle w:val="Nagwek2"/>
      </w:pPr>
      <w:bookmarkStart w:id="20" w:name="_Toc107974783"/>
      <w:bookmarkStart w:id="21" w:name="_Toc406448519"/>
      <w:bookmarkEnd w:id="18"/>
      <w:bookmarkEnd w:id="19"/>
      <w:r w:rsidRPr="001B1275">
        <w:t>Ogólne wymagania dotyczące robót</w:t>
      </w:r>
      <w:bookmarkEnd w:id="20"/>
      <w:bookmarkEnd w:id="21"/>
    </w:p>
    <w:p w14:paraId="0DD95306" w14:textId="77777777" w:rsidR="005900F4" w:rsidRDefault="005900F4" w:rsidP="005F7FF1">
      <w:pPr>
        <w:pStyle w:val="Specyfikacja-podstawowy"/>
        <w:rPr>
          <w:rStyle w:val="StandardowytekstZnak"/>
          <w:rFonts w:ascii="Arial Narrow" w:hAnsi="Arial Narrow"/>
          <w:lang w:val="pl-PL"/>
        </w:rPr>
      </w:pPr>
      <w:r w:rsidRPr="005900F4">
        <w:rPr>
          <w:rStyle w:val="StandardowytekstZnak"/>
          <w:rFonts w:ascii="Arial Narrow" w:hAnsi="Arial Narrow"/>
          <w:lang w:val="pl-PL"/>
        </w:rPr>
        <w:t>Ogólne wymagania dotyczące robót podano w części O-00.00.00 “Wymagania ogólne” pkt. 1.5 STWiORB.</w:t>
      </w:r>
    </w:p>
    <w:p w14:paraId="7139B18A" w14:textId="74BD2395" w:rsidR="005F7FF1" w:rsidRDefault="005F7FF1" w:rsidP="005F7FF1">
      <w:pPr>
        <w:pStyle w:val="Specyfikacja-podstawowy"/>
        <w:rPr>
          <w:color w:val="000000"/>
          <w:sz w:val="20"/>
          <w:szCs w:val="14"/>
        </w:rPr>
      </w:pPr>
    </w:p>
    <w:p w14:paraId="170AEF29" w14:textId="77777777" w:rsidR="009F7F5D" w:rsidRPr="001B1275" w:rsidRDefault="009F7F5D" w:rsidP="005F7FF1">
      <w:pPr>
        <w:pStyle w:val="Specyfikacja-podstawowy"/>
        <w:rPr>
          <w:color w:val="000000"/>
          <w:sz w:val="20"/>
          <w:szCs w:val="14"/>
        </w:rPr>
      </w:pPr>
    </w:p>
    <w:p w14:paraId="4365A908" w14:textId="77777777" w:rsidR="003F30AF" w:rsidRDefault="003F30AF">
      <w:pPr>
        <w:suppressAutoHyphens w:val="0"/>
        <w:jc w:val="center"/>
        <w:rPr>
          <w:b/>
          <w:bCs/>
          <w:sz w:val="32"/>
          <w:szCs w:val="40"/>
        </w:rPr>
      </w:pPr>
      <w:bookmarkStart w:id="22" w:name="_Toc26942307"/>
      <w:bookmarkStart w:id="23" w:name="_Toc29798615"/>
      <w:bookmarkStart w:id="24" w:name="_Toc29798934"/>
      <w:bookmarkStart w:id="25" w:name="_Toc31853752"/>
      <w:bookmarkStart w:id="26" w:name="_Toc32226165"/>
      <w:bookmarkStart w:id="27" w:name="_Toc102544637"/>
      <w:bookmarkStart w:id="28" w:name="_Toc107974784"/>
      <w:bookmarkStart w:id="29" w:name="_Toc406448520"/>
      <w:r>
        <w:br w:type="page"/>
      </w:r>
    </w:p>
    <w:p w14:paraId="4D5CF830" w14:textId="437A3C3C" w:rsidR="005F7FF1" w:rsidRPr="001B1275" w:rsidRDefault="005F7FF1" w:rsidP="009F7F5D">
      <w:pPr>
        <w:pStyle w:val="Nagwek1"/>
      </w:pPr>
      <w:r w:rsidRPr="001B1275">
        <w:lastRenderedPageBreak/>
        <w:t>MATERIAŁY</w:t>
      </w:r>
      <w:bookmarkEnd w:id="22"/>
      <w:bookmarkEnd w:id="23"/>
      <w:bookmarkEnd w:id="24"/>
      <w:bookmarkEnd w:id="25"/>
      <w:bookmarkEnd w:id="26"/>
      <w:bookmarkEnd w:id="27"/>
      <w:bookmarkEnd w:id="28"/>
      <w:bookmarkEnd w:id="29"/>
    </w:p>
    <w:p w14:paraId="02AA296D" w14:textId="77777777" w:rsidR="005F7FF1" w:rsidRPr="001B1275" w:rsidRDefault="005F7FF1" w:rsidP="009F7F5D">
      <w:pPr>
        <w:pStyle w:val="Nagwek2"/>
      </w:pPr>
      <w:r w:rsidRPr="001B1275">
        <w:t>Wymagania ogólne</w:t>
      </w:r>
    </w:p>
    <w:p w14:paraId="2A89B131" w14:textId="4B3173AB" w:rsidR="005900F4" w:rsidRPr="001B1275" w:rsidRDefault="005900F4" w:rsidP="005F7FF1">
      <w:pPr>
        <w:tabs>
          <w:tab w:val="left" w:pos="1276"/>
        </w:tabs>
        <w:spacing w:after="120"/>
        <w:rPr>
          <w:rStyle w:val="StandardowytekstZnak"/>
          <w:rFonts w:ascii="Arial Narrow" w:hAnsi="Arial Narrow"/>
        </w:rPr>
      </w:pPr>
      <w:r w:rsidRPr="005900F4">
        <w:rPr>
          <w:rStyle w:val="StandardowytekstZnak"/>
          <w:rFonts w:ascii="Arial Narrow" w:hAnsi="Arial Narrow"/>
        </w:rPr>
        <w:t>Ogólne wymagania dotyczące materiałów, ich pozyskiwania i składowania podano w części O-00.00.00 “Wymagania ogólne” pkt. 2 STWiORB.</w:t>
      </w:r>
    </w:p>
    <w:p w14:paraId="10FC95A9" w14:textId="77777777" w:rsidR="005F7FF1" w:rsidRPr="001B1275" w:rsidRDefault="005F7FF1" w:rsidP="005F7FF1">
      <w:pPr>
        <w:pStyle w:val="Tekstpodstawowy"/>
        <w:spacing w:after="0"/>
      </w:pPr>
      <w:r w:rsidRPr="001B1275">
        <w:t>Materiały do budowy instalacji kanalizacyjnej powinny być zgodne z odpowiednimi normami lub posiadać świadectwo dopuszczenia do powszechnego stosowania w budownictwie.</w:t>
      </w:r>
    </w:p>
    <w:p w14:paraId="45062B9E" w14:textId="77777777" w:rsidR="005F7FF1" w:rsidRPr="001B1275" w:rsidRDefault="005F7FF1" w:rsidP="009171E1">
      <w:pPr>
        <w:pStyle w:val="Tekstpodstawowy"/>
        <w:spacing w:before="120" w:after="0"/>
      </w:pPr>
      <w:r w:rsidRPr="001B1275">
        <w:t>Inspektor może dopuścić do użycia tylko te materiały, które posiadają:</w:t>
      </w:r>
    </w:p>
    <w:p w14:paraId="18C42138" w14:textId="41754399"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certyfikat na znak bezpieczeństwa wykazujący, że zapewniono zgodność z kryteriami technicznymi określonymi na podstawie Polskich Norm</w:t>
      </w:r>
      <w:r w:rsidR="006C5E35">
        <w:rPr>
          <w:rFonts w:ascii="Arial Narrow" w:hAnsi="Arial Narrow" w:cs="Times New Roman"/>
          <w:szCs w:val="24"/>
        </w:rPr>
        <w:t xml:space="preserve"> </w:t>
      </w:r>
      <w:r w:rsidRPr="001B1275">
        <w:rPr>
          <w:rFonts w:ascii="Arial Narrow" w:hAnsi="Arial Narrow" w:cs="Times New Roman"/>
          <w:szCs w:val="24"/>
        </w:rPr>
        <w:t>oraz właściwych przepisów i dokumentów technicznych,</w:t>
      </w:r>
    </w:p>
    <w:p w14:paraId="373B2C7F" w14:textId="45F4B2B9" w:rsidR="005F7FF1" w:rsidRPr="001B1275" w:rsidRDefault="005F7FF1" w:rsidP="00943AD4">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deklarację zgodności lub certyfikat zgodności z: Polską Normą, aprobatą techniczną, w przypadku wyrobów, dla których nie ustanowiono Polskiej Normy, jeżeli nie są objęte certyfikacją określoną w pkt 1 i które spełniają wymogi </w:t>
      </w:r>
      <w:r w:rsidR="006C5E35">
        <w:rPr>
          <w:rFonts w:ascii="Arial Narrow" w:hAnsi="Arial Narrow" w:cs="Times New Roman"/>
          <w:szCs w:val="24"/>
        </w:rPr>
        <w:t>STWiORB</w:t>
      </w:r>
      <w:r w:rsidRPr="001B1275">
        <w:rPr>
          <w:rFonts w:ascii="Arial Narrow" w:hAnsi="Arial Narrow" w:cs="Times New Roman"/>
          <w:szCs w:val="24"/>
        </w:rPr>
        <w:t>.</w:t>
      </w:r>
    </w:p>
    <w:p w14:paraId="7426E517" w14:textId="746C3316" w:rsidR="005F7FF1" w:rsidRDefault="005F7FF1" w:rsidP="009171E1">
      <w:pPr>
        <w:pStyle w:val="Tekstpodstawowy"/>
        <w:spacing w:before="120" w:after="0"/>
      </w:pPr>
      <w:r w:rsidRPr="001B1275">
        <w:t xml:space="preserve">W przypadku materiałów, dla których ww. dokumenty są wymagane przez </w:t>
      </w:r>
      <w:r w:rsidR="002767E2">
        <w:t>ST</w:t>
      </w:r>
      <w:r w:rsidR="006C5E35">
        <w:t>WiORB</w:t>
      </w:r>
      <w:r w:rsidRPr="001B1275">
        <w: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w:t>
      </w:r>
    </w:p>
    <w:p w14:paraId="20BA02AF" w14:textId="16A446CA" w:rsidR="00FB080D" w:rsidRDefault="00FB080D" w:rsidP="005F7FF1">
      <w:pPr>
        <w:pStyle w:val="Tekstpodstawowy"/>
        <w:spacing w:after="0"/>
      </w:pPr>
    </w:p>
    <w:p w14:paraId="5E4CA80B" w14:textId="77777777" w:rsidR="003F30AF" w:rsidRPr="003F30AF" w:rsidRDefault="003F30AF" w:rsidP="003F30AF">
      <w:pPr>
        <w:widowControl w:val="0"/>
        <w:suppressAutoHyphens w:val="0"/>
        <w:autoSpaceDE w:val="0"/>
        <w:rPr>
          <w:rFonts w:eastAsia="Arial"/>
        </w:rPr>
      </w:pPr>
      <w:r w:rsidRPr="003F30AF">
        <w:rPr>
          <w:rFonts w:eastAsia="Arial"/>
        </w:rPr>
        <w:t>Szczegółowe rozwiązania według dokumentacji projektowej.</w:t>
      </w:r>
    </w:p>
    <w:p w14:paraId="3DD78D15" w14:textId="77777777" w:rsidR="003F30AF" w:rsidRPr="003F30AF" w:rsidRDefault="003F30AF" w:rsidP="003F30AF">
      <w:pPr>
        <w:widowControl w:val="0"/>
        <w:suppressAutoHyphens w:val="0"/>
        <w:autoSpaceDE w:val="0"/>
        <w:rPr>
          <w:rFonts w:eastAsia="Arial"/>
        </w:rPr>
      </w:pPr>
    </w:p>
    <w:p w14:paraId="76826E7B" w14:textId="77777777" w:rsidR="003F30AF" w:rsidRDefault="003F30AF" w:rsidP="003F30AF">
      <w:pPr>
        <w:rPr>
          <w:b/>
          <w:i/>
        </w:rPr>
      </w:pPr>
      <w:r>
        <w:rPr>
          <w:b/>
          <w:i/>
        </w:rPr>
        <w:t>UWAGA</w:t>
      </w:r>
    </w:p>
    <w:p w14:paraId="04D54A4A" w14:textId="77777777" w:rsidR="003F30AF" w:rsidRPr="00786F0E" w:rsidRDefault="003F30AF" w:rsidP="003F30AF">
      <w:pPr>
        <w:spacing w:before="120"/>
        <w:rPr>
          <w:b/>
          <w:bCs/>
          <w:i/>
          <w:iCs/>
        </w:rPr>
      </w:pPr>
      <w:r w:rsidRPr="00786F0E">
        <w:rPr>
          <w:b/>
          <w:bCs/>
          <w:i/>
          <w:iCs/>
        </w:rPr>
        <w:t>Wszystkie zastosowane materiały powinny odpowiadać tym opisanym w dokumentacji projektowej.</w:t>
      </w:r>
    </w:p>
    <w:p w14:paraId="058FB80D" w14:textId="77777777" w:rsidR="003F30AF" w:rsidRPr="00786F0E" w:rsidRDefault="003F30AF" w:rsidP="003F30AF">
      <w:pPr>
        <w:spacing w:before="120"/>
        <w:rPr>
          <w:b/>
          <w:bCs/>
          <w:i/>
          <w:iCs/>
        </w:rPr>
      </w:pPr>
      <w:r w:rsidRPr="00786F0E">
        <w:rPr>
          <w:b/>
          <w:bCs/>
          <w:i/>
          <w:iCs/>
        </w:rPr>
        <w:t>Przy wyborze rozwiązań należy przestrzegać prawa budowlanego, praw pokrewnych i szczególnych oraz kierować się wiedzą techniczną. Wszelkie zastosowane materiały muszą posiadać odpowiednie certyfikaty i dopuszczenia do stosowania w budownictwie. Lokalizacja oraz grubość poszczególnych warstw zgodnie z dokumentacją projektową.. Dopuszcza się stosowanie materiałów o parametrach nie gorszych lub równoważnych do zaproponowanych po akceptacji Nadzoru budowy.</w:t>
      </w:r>
      <w:r>
        <w:rPr>
          <w:b/>
          <w:bCs/>
          <w:i/>
          <w:iCs/>
        </w:rPr>
        <w:t xml:space="preserve"> Pozostałe materiały zgodnie z dokumentacja projektową.</w:t>
      </w:r>
    </w:p>
    <w:p w14:paraId="759482EA" w14:textId="77777777" w:rsidR="003F30AF" w:rsidRDefault="003F30AF" w:rsidP="003F30AF">
      <w:pPr>
        <w:spacing w:before="120"/>
        <w:rPr>
          <w:b/>
          <w:bCs/>
          <w:i/>
          <w:iCs/>
        </w:rPr>
      </w:pPr>
      <w:r>
        <w:rPr>
          <w:b/>
          <w:bCs/>
          <w:i/>
          <w:iCs/>
        </w:rPr>
        <w:t xml:space="preserve">Szczegółowy typ wykończenia do akceptacji przez Zamawiającego i Architekta na podstawie próbek przedstawionych przez Wykonawcę. </w:t>
      </w:r>
    </w:p>
    <w:p w14:paraId="68F7DB15" w14:textId="16DC03F3" w:rsidR="00DF6EEB" w:rsidRDefault="00DF6EEB" w:rsidP="00DF6EEB">
      <w:pPr>
        <w:widowControl w:val="0"/>
        <w:suppressAutoHyphens w:val="0"/>
        <w:autoSpaceDE w:val="0"/>
        <w:rPr>
          <w:rFonts w:eastAsia="Arial"/>
        </w:rPr>
      </w:pPr>
    </w:p>
    <w:p w14:paraId="11903907" w14:textId="77777777" w:rsidR="003F30AF" w:rsidRPr="00E56FFE" w:rsidRDefault="003F30AF" w:rsidP="00DF6EEB">
      <w:pPr>
        <w:widowControl w:val="0"/>
        <w:suppressAutoHyphens w:val="0"/>
        <w:autoSpaceDE w:val="0"/>
        <w:rPr>
          <w:rFonts w:eastAsia="Arial"/>
        </w:rPr>
      </w:pPr>
    </w:p>
    <w:p w14:paraId="25E1B3DA" w14:textId="77777777" w:rsidR="005F7FF1" w:rsidRPr="001B1275" w:rsidRDefault="005F7FF1" w:rsidP="009F7F5D">
      <w:pPr>
        <w:pStyle w:val="Nagwek1"/>
      </w:pPr>
      <w:bookmarkStart w:id="30" w:name="_Toc416830700"/>
      <w:bookmarkStart w:id="31" w:name="_Toc107974847"/>
      <w:bookmarkStart w:id="32" w:name="_Toc406448523"/>
      <w:r w:rsidRPr="001B1275">
        <w:t>SPRZĘT</w:t>
      </w:r>
      <w:bookmarkEnd w:id="30"/>
      <w:bookmarkEnd w:id="31"/>
      <w:bookmarkEnd w:id="32"/>
    </w:p>
    <w:p w14:paraId="5EBD849D" w14:textId="77777777" w:rsidR="005F7FF1" w:rsidRPr="001B1275" w:rsidRDefault="005F7FF1" w:rsidP="009F7F5D">
      <w:pPr>
        <w:pStyle w:val="Nagwek2"/>
      </w:pPr>
      <w:bookmarkStart w:id="33" w:name="_Toc107974849"/>
      <w:r w:rsidRPr="001B1275">
        <w:t>Wymagania ogólne</w:t>
      </w:r>
    </w:p>
    <w:bookmarkEnd w:id="33"/>
    <w:p w14:paraId="0AABD956" w14:textId="1E099C2B" w:rsidR="005900F4" w:rsidRPr="001B1275" w:rsidRDefault="005900F4" w:rsidP="005F7FF1">
      <w:pPr>
        <w:spacing w:after="120"/>
        <w:rPr>
          <w:rStyle w:val="StandardowytekstZnak"/>
          <w:rFonts w:ascii="Arial Narrow" w:hAnsi="Arial Narrow"/>
        </w:rPr>
      </w:pPr>
      <w:r w:rsidRPr="005900F4">
        <w:rPr>
          <w:rStyle w:val="StandardowytekstZnak"/>
          <w:rFonts w:ascii="Arial Narrow" w:hAnsi="Arial Narrow"/>
        </w:rPr>
        <w:t>Ogólne wymagania dotyczące sprzętu do wykonania robót podano w części O-00.00.00 “Wymagania ogólne” pkt. 3 STWiORB.</w:t>
      </w:r>
    </w:p>
    <w:p w14:paraId="2B8631C4" w14:textId="16208853" w:rsidR="005F7FF1" w:rsidRPr="001B1275" w:rsidRDefault="005F7FF1" w:rsidP="005F7FF1">
      <w:pPr>
        <w:pStyle w:val="Normalny1"/>
        <w:tabs>
          <w:tab w:val="left" w:pos="0"/>
        </w:tabs>
        <w:rPr>
          <w:rFonts w:ascii="Arial Narrow" w:hAnsi="Arial Narrow" w:cs="Times New Roman"/>
          <w:szCs w:val="24"/>
        </w:rPr>
      </w:pPr>
      <w:r w:rsidRPr="001B1275">
        <w:rPr>
          <w:rFonts w:ascii="Arial Narrow" w:hAnsi="Arial Narrow" w:cs="Times New Roman"/>
          <w:szCs w:val="24"/>
        </w:rPr>
        <w:t xml:space="preserve">Wykonawca jest zobowiązany do używania jedynie takiego sprzętu, który nie spowoduje niekorzystnego wpływu na jakość wykonywanych robót i będzie gwarantować przeprowadzenie robót, zgodnie z zasadami określonymi w Dokumentacji Projektowej i </w:t>
      </w:r>
      <w:r w:rsidR="002767E2">
        <w:rPr>
          <w:rFonts w:ascii="Arial Narrow" w:hAnsi="Arial Narrow" w:cs="Times New Roman"/>
          <w:szCs w:val="24"/>
        </w:rPr>
        <w:t>ST</w:t>
      </w:r>
      <w:r w:rsidR="006C5E35">
        <w:rPr>
          <w:rFonts w:ascii="Arial Narrow" w:hAnsi="Arial Narrow" w:cs="Times New Roman"/>
          <w:szCs w:val="24"/>
        </w:rPr>
        <w:t>WiORB</w:t>
      </w:r>
      <w:r w:rsidRPr="001B1275">
        <w:rPr>
          <w:rFonts w:ascii="Arial Narrow" w:hAnsi="Arial Narrow" w:cs="Times New Roman"/>
          <w:szCs w:val="24"/>
        </w:rPr>
        <w:t xml:space="preserve">.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i wyborze i uzyska jego akceptację. </w:t>
      </w:r>
    </w:p>
    <w:p w14:paraId="06670F57" w14:textId="77486C47" w:rsidR="00E20D70" w:rsidRPr="001B1275" w:rsidRDefault="005F7FF1" w:rsidP="00DF6EEB">
      <w:pPr>
        <w:pStyle w:val="Tekstpodstawowy"/>
        <w:spacing w:before="120" w:after="0"/>
      </w:pPr>
      <w:r w:rsidRPr="001B1275">
        <w:t xml:space="preserve">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t>
      </w:r>
      <w:r w:rsidR="00C26D14">
        <w:br/>
      </w:r>
      <w:r w:rsidRPr="001B1275">
        <w:t xml:space="preserve">w cenie jednostkowej robót, do których ten sprzęt jest przeznaczony. Koszty transportu sprzętu nie podlegają oddzielnej zapłacie. </w:t>
      </w:r>
    </w:p>
    <w:p w14:paraId="45AD092D" w14:textId="77777777" w:rsidR="003F30AF" w:rsidRDefault="003F30AF">
      <w:pPr>
        <w:suppressAutoHyphens w:val="0"/>
        <w:jc w:val="center"/>
        <w:rPr>
          <w:b/>
          <w:bCs/>
          <w:sz w:val="32"/>
          <w:szCs w:val="40"/>
        </w:rPr>
      </w:pPr>
      <w:bookmarkStart w:id="34" w:name="_Toc416830701"/>
      <w:bookmarkStart w:id="35" w:name="_Toc107974851"/>
      <w:bookmarkStart w:id="36" w:name="_Toc406448525"/>
      <w:r>
        <w:br w:type="page"/>
      </w:r>
    </w:p>
    <w:p w14:paraId="3D3F5599" w14:textId="64E87A69" w:rsidR="005F7FF1" w:rsidRPr="001B1275" w:rsidRDefault="005F7FF1" w:rsidP="009F7F5D">
      <w:pPr>
        <w:pStyle w:val="Nagwek1"/>
      </w:pPr>
      <w:r w:rsidRPr="001B1275">
        <w:lastRenderedPageBreak/>
        <w:t>TRANSPORT</w:t>
      </w:r>
      <w:bookmarkEnd w:id="34"/>
      <w:bookmarkEnd w:id="35"/>
      <w:bookmarkEnd w:id="36"/>
    </w:p>
    <w:p w14:paraId="41C3B5D5" w14:textId="77777777" w:rsidR="005F7FF1" w:rsidRPr="001B1275" w:rsidRDefault="005F7FF1" w:rsidP="009F7F5D">
      <w:pPr>
        <w:pStyle w:val="Nagwek2"/>
      </w:pPr>
      <w:r w:rsidRPr="001B1275">
        <w:t>Wymagania ogólne</w:t>
      </w:r>
    </w:p>
    <w:p w14:paraId="4E31D665" w14:textId="79101398" w:rsidR="005900F4" w:rsidRPr="001B1275" w:rsidRDefault="005900F4" w:rsidP="005F7FF1">
      <w:pPr>
        <w:tabs>
          <w:tab w:val="left" w:pos="284"/>
          <w:tab w:val="left" w:pos="426"/>
          <w:tab w:val="left" w:pos="1276"/>
        </w:tabs>
        <w:spacing w:after="120"/>
        <w:rPr>
          <w:rStyle w:val="StandardowytekstZnak"/>
          <w:rFonts w:ascii="Arial Narrow" w:hAnsi="Arial Narrow"/>
        </w:rPr>
      </w:pPr>
      <w:r w:rsidRPr="005900F4">
        <w:rPr>
          <w:rStyle w:val="StandardowytekstZnak"/>
          <w:rFonts w:ascii="Arial Narrow" w:hAnsi="Arial Narrow"/>
        </w:rPr>
        <w:t>Ogólne wymagania dotyczące transportu podano w części O-00.00.00 “Wymagania ogólne” pkt. 4 STWiORB.</w:t>
      </w:r>
    </w:p>
    <w:p w14:paraId="4B9B9019" w14:textId="78CCAB92" w:rsidR="005F7FF1" w:rsidRDefault="005F7FF1" w:rsidP="005F7FF1">
      <w:pPr>
        <w:pStyle w:val="Tekstpodstawowy"/>
        <w:spacing w:after="0"/>
      </w:pPr>
      <w:r w:rsidRPr="001B1275">
        <w:t>Przewiduje się przewóz urządzeń dla wszystkich instalacji od producenta na plac budowy lub z hurtowni i magazynów na plac budowy.</w:t>
      </w:r>
    </w:p>
    <w:p w14:paraId="5EDEFBE5" w14:textId="77777777" w:rsidR="005900F4" w:rsidRPr="001B1275" w:rsidRDefault="005900F4" w:rsidP="005F7FF1">
      <w:pPr>
        <w:pStyle w:val="Tekstpodstawowy"/>
        <w:spacing w:after="0"/>
      </w:pPr>
    </w:p>
    <w:p w14:paraId="7416F93D" w14:textId="1CDEF350" w:rsidR="005F7FF1" w:rsidRPr="00DF6EEB" w:rsidRDefault="005F7FF1" w:rsidP="00DF6EEB">
      <w:pPr>
        <w:pStyle w:val="Nagwek2"/>
      </w:pPr>
      <w:bookmarkStart w:id="37" w:name="_Toc107974853"/>
      <w:bookmarkStart w:id="38" w:name="_Toc406448527"/>
      <w:bookmarkStart w:id="39" w:name="_Toc416830702"/>
      <w:r w:rsidRPr="001B1275">
        <w:t>Transport rur przewodowych i ochronnych</w:t>
      </w:r>
      <w:bookmarkEnd w:id="37"/>
      <w:bookmarkEnd w:id="38"/>
    </w:p>
    <w:p w14:paraId="30649671"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Rury można przewozić dowolnymi środkami transportu wyłącznie w położeniu poziomym.</w:t>
      </w:r>
    </w:p>
    <w:p w14:paraId="1DEC3B81" w14:textId="4596C704"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Rury powinny być ładowane obok siebie na całej powierzchni i zabezpieczone przed przesuwaniem się przez </w:t>
      </w:r>
      <w:proofErr w:type="spellStart"/>
      <w:r w:rsidRPr="001B1275">
        <w:rPr>
          <w:rFonts w:ascii="Arial Narrow" w:hAnsi="Arial Narrow" w:cs="Times New Roman"/>
          <w:szCs w:val="24"/>
        </w:rPr>
        <w:t>podklinowanie</w:t>
      </w:r>
      <w:proofErr w:type="spellEnd"/>
      <w:r w:rsidRPr="001B1275">
        <w:rPr>
          <w:rFonts w:ascii="Arial Narrow" w:hAnsi="Arial Narrow" w:cs="Times New Roman"/>
          <w:szCs w:val="24"/>
        </w:rPr>
        <w:t xml:space="preserve"> lub inny sposób.</w:t>
      </w:r>
    </w:p>
    <w:p w14:paraId="0AB37E29"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Rury w czasie transportu nie powinny stykać się z ostrymi przedmiotami, mogącymi spowodować uszkodzenia mechaniczne.</w:t>
      </w:r>
    </w:p>
    <w:p w14:paraId="22FBAA83"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W przypadku przewożenia rur transportem kolejowym, należy przestrzegać przepisy o ładowaniu i wyładowywaniu wagonów towarowych w komunikacji wewnętrznej oraz ładować do granic wykorzystania wagonu.</w:t>
      </w:r>
    </w:p>
    <w:p w14:paraId="2BC91F3C"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Podczas prac przeładunkowych rur nie należy rzucać, a szczególną ostrożność należy zachować przy przeładunku rur z tworzyw sztucznych w temperaturze blisko </w:t>
      </w:r>
      <w:smartTag w:uri="urn:schemas-microsoft-com:office:smarttags" w:element="metricconverter">
        <w:smartTagPr>
          <w:attr w:name="ProductID" w:val="0ﾰC"/>
        </w:smartTagPr>
        <w:r w:rsidRPr="001B1275">
          <w:rPr>
            <w:rFonts w:ascii="Arial Narrow" w:hAnsi="Arial Narrow" w:cs="Times New Roman"/>
            <w:szCs w:val="24"/>
          </w:rPr>
          <w:t>0°C</w:t>
        </w:r>
      </w:smartTag>
      <w:r w:rsidRPr="001B1275">
        <w:rPr>
          <w:rFonts w:ascii="Arial Narrow" w:hAnsi="Arial Narrow" w:cs="Times New Roman"/>
          <w:szCs w:val="24"/>
        </w:rPr>
        <w:t xml:space="preserve"> i niższej.</w:t>
      </w:r>
    </w:p>
    <w:p w14:paraId="5DC00AC0"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Transport rur i przewodów środkami transportu dostosowanymi do rozmiarów rur i przewodów, w sposób zabezpieczający je przed uszkodzeniem. </w:t>
      </w:r>
    </w:p>
    <w:p w14:paraId="2B694C4E"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Przy wielowarstwowym układaniu rur i przewodów górna warstwa nie może przewyższać ścian środka transportu powyżej 1/3 średnicy zewnętrznej rury i przekroju kanału transport armatury powinien odbywać się krytymi środkami transportu, zgodnie z obowiązującymi przepisami. </w:t>
      </w:r>
    </w:p>
    <w:p w14:paraId="01A11D0A"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Armatura drobna powinna być pakowana w skrzynie lub paczki.</w:t>
      </w:r>
    </w:p>
    <w:p w14:paraId="1CE3ADCD"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Transport urządzeń i przyborów sanitarnych powinien odbywać się krytymi i otwartymi środkami transportu.</w:t>
      </w:r>
    </w:p>
    <w:p w14:paraId="658F488B"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Uszczelki, podkładki amortyzacyjne i śruby pakować w skrzynie. Urządzenia transportować w skrzyniach i pudłach zabezpieczających przed uszkodzeniem mechanicznym i opadami atmosferycznymi.</w:t>
      </w:r>
    </w:p>
    <w:p w14:paraId="44DEF53E"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Przybory sanitarne pakować w skrzynie i pudła, zabezpieczyć przed wstrząsami powodującymi pęknięcia i rozbicie.</w:t>
      </w:r>
    </w:p>
    <w:p w14:paraId="38732D88" w14:textId="36AF671C"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Wykonawca zobowiązany jest do stosowania takich środków transportu, które pozwolą uniknąć uszkodzeń </w:t>
      </w:r>
      <w:r w:rsidR="00004DFD">
        <w:rPr>
          <w:rFonts w:ascii="Arial Narrow" w:hAnsi="Arial Narrow" w:cs="Times New Roman"/>
          <w:szCs w:val="24"/>
        </w:rPr>
        <w:br/>
      </w:r>
      <w:r w:rsidRPr="001B1275">
        <w:rPr>
          <w:rFonts w:ascii="Arial Narrow" w:hAnsi="Arial Narrow" w:cs="Times New Roman"/>
          <w:szCs w:val="24"/>
        </w:rPr>
        <w:t>i odkształceń przewożonych materiałów i nie wpłyną niekorzystnie na jakość wykonywanych robót i właściwości przewożonych materiałów.</w:t>
      </w:r>
    </w:p>
    <w:p w14:paraId="35A6845D" w14:textId="2BF68134" w:rsidR="005F7FF1" w:rsidRPr="001B1275" w:rsidRDefault="005F7FF1" w:rsidP="00943AD4">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Ilość używanych środków transportu musi zapewniać prowadzenie robót zgodnie z zasadami określonymi </w:t>
      </w:r>
      <w:r w:rsidR="00180123">
        <w:rPr>
          <w:rFonts w:ascii="Arial Narrow" w:hAnsi="Arial Narrow" w:cs="Times New Roman"/>
          <w:szCs w:val="24"/>
        </w:rPr>
        <w:br/>
      </w:r>
      <w:r w:rsidRPr="001B1275">
        <w:rPr>
          <w:rFonts w:ascii="Arial Narrow" w:hAnsi="Arial Narrow" w:cs="Times New Roman"/>
          <w:szCs w:val="24"/>
        </w:rPr>
        <w:t xml:space="preserve">w Dokumentacji Projektowej, </w:t>
      </w:r>
      <w:r w:rsidR="002767E2">
        <w:rPr>
          <w:rFonts w:ascii="Arial Narrow" w:hAnsi="Arial Narrow" w:cs="Times New Roman"/>
          <w:szCs w:val="24"/>
        </w:rPr>
        <w:t>ST</w:t>
      </w:r>
      <w:r w:rsidR="008F0558" w:rsidRPr="008F0558">
        <w:rPr>
          <w:rFonts w:ascii="Arial Narrow" w:hAnsi="Arial Narrow" w:cs="Times New Roman"/>
          <w:szCs w:val="24"/>
        </w:rPr>
        <w:t xml:space="preserve"> </w:t>
      </w:r>
      <w:r w:rsidRPr="001B1275">
        <w:rPr>
          <w:rFonts w:ascii="Arial Narrow" w:hAnsi="Arial Narrow" w:cs="Times New Roman"/>
          <w:szCs w:val="24"/>
        </w:rPr>
        <w:t>i wskazaniach Inspektora w terminie przewidzianym umową.</w:t>
      </w:r>
    </w:p>
    <w:p w14:paraId="5030A1FA"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bookmarkStart w:id="40" w:name="_Hlk12536382"/>
      <w:r w:rsidRPr="001B1275">
        <w:rPr>
          <w:rFonts w:ascii="Arial Narrow" w:hAnsi="Arial Narrow" w:cs="Times New Roman"/>
          <w:szCs w:val="24"/>
        </w:rPr>
        <w:t>Wykonawca będzie usuwać na swój koszt wszelkie zanieczyszczenia spowodowane w wyniku ruchu jego pojazdów na drogach publicznych oraz w rejonie dojazdu do terenu budowy.</w:t>
      </w:r>
    </w:p>
    <w:bookmarkEnd w:id="40"/>
    <w:p w14:paraId="74C2C484" w14:textId="542CE839" w:rsidR="005F7FF1" w:rsidRDefault="005F7FF1" w:rsidP="005F7FF1"/>
    <w:p w14:paraId="59D5B1F1" w14:textId="77777777" w:rsidR="009F7F5D" w:rsidRPr="001B1275" w:rsidRDefault="009F7F5D" w:rsidP="005F7FF1"/>
    <w:p w14:paraId="6EF9EDD7" w14:textId="77777777" w:rsidR="005F7FF1" w:rsidRPr="001B1275" w:rsidRDefault="005F7FF1" w:rsidP="009F7F5D">
      <w:pPr>
        <w:pStyle w:val="Nagwek1"/>
      </w:pPr>
      <w:bookmarkStart w:id="41" w:name="_Toc107974854"/>
      <w:bookmarkStart w:id="42" w:name="_Toc406448528"/>
      <w:r w:rsidRPr="001B1275">
        <w:t>WYKONANIE ROBÓT</w:t>
      </w:r>
      <w:bookmarkEnd w:id="39"/>
      <w:bookmarkEnd w:id="41"/>
      <w:bookmarkEnd w:id="42"/>
    </w:p>
    <w:p w14:paraId="052654E9" w14:textId="77777777" w:rsidR="005F7FF1" w:rsidRPr="001B1275" w:rsidRDefault="005F7FF1" w:rsidP="009F7F5D">
      <w:pPr>
        <w:pStyle w:val="Nagwek2"/>
      </w:pPr>
      <w:r w:rsidRPr="001B1275">
        <w:t>Wymagania ogólne</w:t>
      </w:r>
    </w:p>
    <w:p w14:paraId="32CEEAF1" w14:textId="0E3EEB54" w:rsidR="005900F4" w:rsidRPr="001B1275" w:rsidRDefault="005900F4" w:rsidP="005F7FF1">
      <w:pPr>
        <w:tabs>
          <w:tab w:val="left" w:pos="284"/>
          <w:tab w:val="left" w:pos="426"/>
          <w:tab w:val="left" w:pos="1276"/>
        </w:tabs>
        <w:spacing w:after="120"/>
        <w:rPr>
          <w:rStyle w:val="StandardowytekstZnak"/>
          <w:rFonts w:ascii="Arial Narrow" w:hAnsi="Arial Narrow"/>
        </w:rPr>
      </w:pPr>
      <w:bookmarkStart w:id="43" w:name="_Hlk13118830"/>
      <w:r w:rsidRPr="005900F4">
        <w:rPr>
          <w:rStyle w:val="StandardowytekstZnak"/>
          <w:rFonts w:ascii="Arial Narrow" w:hAnsi="Arial Narrow"/>
        </w:rPr>
        <w:t>Ogólne wymagania dotyczące wykonania robót podano w części O-00.00.00 “Wymagania ogólne” pkt. 5 STWiORB.</w:t>
      </w:r>
    </w:p>
    <w:bookmarkEnd w:id="43"/>
    <w:p w14:paraId="2424FDC5" w14:textId="517CD49B" w:rsidR="005F7FF1" w:rsidRPr="001B1275" w:rsidRDefault="005F7FF1" w:rsidP="0080306C">
      <w:pPr>
        <w:pStyle w:val="Tekstpodstawowy"/>
        <w:spacing w:before="60" w:after="0"/>
      </w:pPr>
      <w:r w:rsidRPr="001B1275">
        <w:t xml:space="preserve">Wykonawca jest odpowiedzialny za prowadzenie robót zgodnie z umową oraz za jakość zastosowanych materiałów </w:t>
      </w:r>
      <w:r w:rsidR="0047014E">
        <w:br/>
      </w:r>
      <w:r w:rsidRPr="001B1275">
        <w:t xml:space="preserve">i wykonywanych robót, za ich zgodność z Dokumentacją Projektową, </w:t>
      </w:r>
      <w:r w:rsidR="002767E2">
        <w:t>ST</w:t>
      </w:r>
      <w:r w:rsidR="006C5E35">
        <w:t>WiORB</w:t>
      </w:r>
      <w:r w:rsidRPr="001B1275">
        <w:t xml:space="preserve">, wymaganiami oraz poleceniami Inspektora. </w:t>
      </w:r>
    </w:p>
    <w:p w14:paraId="2758ADCC" w14:textId="044F6681" w:rsidR="00455579" w:rsidRPr="001B1275" w:rsidRDefault="00455579" w:rsidP="009171E1">
      <w:pPr>
        <w:pStyle w:val="Tekstpodstawowy"/>
        <w:spacing w:before="120" w:after="0"/>
      </w:pPr>
      <w:r w:rsidRPr="001B1275">
        <w:t>Systemy montażu rur należy ściśle dostosować do instrukcji wydanej przez producenta zastosowanych rur.</w:t>
      </w:r>
    </w:p>
    <w:p w14:paraId="59CAA01D" w14:textId="77777777" w:rsidR="00455579" w:rsidRPr="001B1275" w:rsidRDefault="00455579" w:rsidP="005F7FF1"/>
    <w:p w14:paraId="320AA205" w14:textId="77777777" w:rsidR="005F7FF1" w:rsidRPr="001B1275" w:rsidRDefault="005F7FF1" w:rsidP="009F7F5D">
      <w:pPr>
        <w:pStyle w:val="Nagwek2"/>
      </w:pPr>
      <w:r w:rsidRPr="001B1275">
        <w:t>Prowadzenie przewodów</w:t>
      </w:r>
    </w:p>
    <w:p w14:paraId="15F1EDA2" w14:textId="6F54D06E" w:rsidR="00C452D2" w:rsidRDefault="005F7FF1" w:rsidP="005F7FF1">
      <w:r w:rsidRPr="001B1275">
        <w:t>Przewody kanalizacyjne układać kielichami w kierunku przeciwnym do przepływu ścieków. Przewody prowadzić przez pomieszczenia o temperaturze powyżej 0</w:t>
      </w:r>
      <w:r w:rsidR="004F0C08">
        <w:sym w:font="Symbol" w:char="F0B0"/>
      </w:r>
      <w:r w:rsidRPr="001B1275">
        <w:t>C. Przewody kanalizacyjne nie prowadzić nad przewodami zimnej i ciepłej wody, centralnego ogrzewania oraz gołymi przewodami elektrycznymi. Minimalna odległość przewodów od przewodów cieplnych ma wynosić 0,1</w:t>
      </w:r>
      <w:r w:rsidR="00C452D2">
        <w:t xml:space="preserve"> </w:t>
      </w:r>
      <w:r w:rsidRPr="001B1275">
        <w:t xml:space="preserve">m mierząc od powierzchni rur. W przypadku, gdy odległość ta jest mniejsza, należy zastosować izolację termiczną. Izolację termiczną należy wykonać również wtedy, gdy działanie dowolnego źródła ciepła mogłoby spowodować podwyższenie temperatury ścianki przewodu powyżej +45ºC. </w:t>
      </w:r>
    </w:p>
    <w:p w14:paraId="6C8FFC9F" w14:textId="7D9EEE5C" w:rsidR="004C5BFF" w:rsidRPr="004C5BFF" w:rsidRDefault="004C5BFF" w:rsidP="004C5BFF">
      <w:pPr>
        <w:pStyle w:val="Tekstpodstawowy"/>
        <w:spacing w:before="120" w:after="0"/>
      </w:pPr>
      <w:r w:rsidRPr="004C5BFF">
        <w:t xml:space="preserve">Minimalne spadki dla rur układanych pod posadzką: PVC </w:t>
      </w:r>
      <w:r w:rsidR="00312B00">
        <w:t>Ø</w:t>
      </w:r>
      <w:r w:rsidRPr="004C5BFF">
        <w:t xml:space="preserve">160 – 1,5%, PCV </w:t>
      </w:r>
      <w:r w:rsidR="00312B00">
        <w:t>Ø</w:t>
      </w:r>
      <w:r w:rsidRPr="004C5BFF">
        <w:t>110 – 2%.</w:t>
      </w:r>
    </w:p>
    <w:p w14:paraId="2756C8D7" w14:textId="77777777" w:rsidR="00E027E9" w:rsidRDefault="005F7FF1" w:rsidP="00E027E9">
      <w:pPr>
        <w:pStyle w:val="Tekstpodstawowy"/>
        <w:spacing w:before="120" w:after="0"/>
      </w:pPr>
      <w:r w:rsidRPr="001B1275">
        <w:t>Przewody kanalizacyjne prowadzić po ścianach albo w bruzdach pod warunkiem zastosowania rozwiązania zapewniającego swobodne wydłużanie przewodów.</w:t>
      </w:r>
    </w:p>
    <w:p w14:paraId="400A3856" w14:textId="77777777" w:rsidR="00C452D2" w:rsidRPr="00C452D2" w:rsidRDefault="00C452D2" w:rsidP="00C452D2">
      <w:pPr>
        <w:pStyle w:val="Tekstpodstawowy"/>
        <w:spacing w:before="120" w:after="0"/>
      </w:pPr>
      <w:r w:rsidRPr="00C452D2">
        <w:lastRenderedPageBreak/>
        <w:t>Przejścia przewodów przez przegrody ścienne lub stropowe należy prowadzić w rurach ochronnych uszczelnionych masą trwale elastyczną.</w:t>
      </w:r>
    </w:p>
    <w:p w14:paraId="1ABD1AF5" w14:textId="77777777" w:rsidR="00C452D2" w:rsidRPr="00C452D2" w:rsidRDefault="00C452D2" w:rsidP="00C452D2">
      <w:pPr>
        <w:pStyle w:val="Tekstpodstawowy"/>
        <w:spacing w:before="120" w:after="0"/>
      </w:pPr>
      <w:r w:rsidRPr="00C452D2">
        <w:t>Przejścia z gruntu do pomieszczeń wykonać jako wodo- i gazoszczelne.</w:t>
      </w:r>
    </w:p>
    <w:p w14:paraId="3F0553B6" w14:textId="77777777" w:rsidR="004C5BFF" w:rsidRDefault="005F7FF1" w:rsidP="004C5BFF">
      <w:pPr>
        <w:pStyle w:val="Tekstpodstawowy"/>
        <w:spacing w:before="120" w:after="0"/>
      </w:pPr>
      <w:r w:rsidRPr="001B1275">
        <w:t xml:space="preserve">Pod przewody prowadzone pod posadzką przyziemia należy wykonać podsypkę z piasku grubości 20 cm, nad przewodami obsypkę z piasku o tej samej grubości. Grunt przy </w:t>
      </w:r>
      <w:proofErr w:type="spellStart"/>
      <w:r w:rsidRPr="001B1275">
        <w:t>obsypce</w:t>
      </w:r>
      <w:proofErr w:type="spellEnd"/>
      <w:r w:rsidRPr="001B1275">
        <w:t xml:space="preserve"> zagęszczać warstwami nie większymi jak 30 cm.</w:t>
      </w:r>
    </w:p>
    <w:p w14:paraId="2A13A462" w14:textId="5EF6D990" w:rsidR="00C452D2" w:rsidRPr="00C452D2" w:rsidRDefault="00C452D2" w:rsidP="004C5BFF">
      <w:pPr>
        <w:pStyle w:val="Tekstpodstawowy"/>
        <w:spacing w:before="120" w:after="0"/>
      </w:pPr>
      <w:r w:rsidRPr="00C452D2">
        <w:t>Wszystkie zawory muszą być zainstalowane zgodnie z wymogami producenta oraz w sposób zapewniający dostęp dla obsługi i konserwacji.</w:t>
      </w:r>
    </w:p>
    <w:p w14:paraId="3A505B48" w14:textId="77777777" w:rsidR="00C452D2" w:rsidRPr="001B1275" w:rsidRDefault="00C452D2" w:rsidP="00C452D2">
      <w:pPr>
        <w:pStyle w:val="Tekstpodstawowy"/>
        <w:spacing w:after="0"/>
      </w:pPr>
    </w:p>
    <w:p w14:paraId="54532CDE" w14:textId="57B9CD03" w:rsidR="005F7FF1" w:rsidRPr="00DF6EEB" w:rsidRDefault="005F7FF1" w:rsidP="00DF6EEB">
      <w:pPr>
        <w:pStyle w:val="Nagwek2"/>
      </w:pPr>
      <w:r w:rsidRPr="001B1275">
        <w:t>Mocowanie</w:t>
      </w:r>
      <w:r w:rsidR="0061507F">
        <w:t xml:space="preserve"> instalacji</w:t>
      </w:r>
    </w:p>
    <w:p w14:paraId="065B1024" w14:textId="0675AA17" w:rsidR="004C5BFF" w:rsidRPr="004C5BFF" w:rsidRDefault="004C5BFF" w:rsidP="004C5BFF">
      <w:pPr>
        <w:pStyle w:val="Tekstpodstawowy"/>
        <w:spacing w:after="0"/>
      </w:pPr>
      <w:r w:rsidRPr="004C5BFF">
        <w:t xml:space="preserve">Mocowanie przewodów zgodnie z wytycznymi producenta, za pomocą systemowych </w:t>
      </w:r>
      <w:r w:rsidR="008D3D70">
        <w:t>uchwytów i obejm</w:t>
      </w:r>
      <w:r w:rsidRPr="004C5BFF">
        <w:t>. Należy bezwzględnie zastosować obejmy do rur z warstwą gumy izolacyjnej.</w:t>
      </w:r>
    </w:p>
    <w:p w14:paraId="7181BFAE" w14:textId="6B0AE774" w:rsidR="004C5BFF" w:rsidRDefault="004C5BFF" w:rsidP="004C5BFF">
      <w:pPr>
        <w:pStyle w:val="Tekstpodstawowy"/>
        <w:spacing w:before="120" w:after="0"/>
      </w:pPr>
      <w:r w:rsidRPr="004C5BFF">
        <w:t>Na przewodach pionowych stosować na każdej kondygnacji co najmniej jedno mocowanie stałe zapewniając przenoszenie</w:t>
      </w:r>
      <w:r w:rsidRPr="001B1275">
        <w:t xml:space="preserve"> obciążeń rurociągów i jedno mocowanie przesuwne. Mocowanie przesuwne ma zabezpieczać rurociąg przed dociskiem. Wszystkie elementy przewodów spustowych mają być mocowane niezależnie.</w:t>
      </w:r>
    </w:p>
    <w:p w14:paraId="6FA50D28" w14:textId="77777777" w:rsidR="0061507F" w:rsidRPr="001B1275" w:rsidRDefault="0061507F" w:rsidP="005F7FF1"/>
    <w:p w14:paraId="71E48076" w14:textId="77777777" w:rsidR="005F7FF1" w:rsidRPr="001B1275" w:rsidRDefault="005F7FF1" w:rsidP="009F7F5D">
      <w:pPr>
        <w:pStyle w:val="Nagwek2"/>
      </w:pPr>
      <w:r w:rsidRPr="001B1275">
        <w:t>Podejścia kanalizacyjne</w:t>
      </w:r>
    </w:p>
    <w:p w14:paraId="66211FB5" w14:textId="77777777" w:rsidR="005F7FF1" w:rsidRPr="001B1275" w:rsidRDefault="005F7FF1" w:rsidP="005F7FF1">
      <w:r w:rsidRPr="001B1275">
        <w:t>Podejścia do przyborów sanitarnych i wpustów podłogowych prowadzić oddzielnie lub łączyć w kilka przyborów, pod warunkiem utrzymania szczelności zamknięć wodnych. Spadki podejść wynikają z zastosowanych trójników łączących podejście kanalizacyjne z przewodem spustowym i zasady osiowego montażu przewodów, i mają wynosić minimum 2%.</w:t>
      </w:r>
    </w:p>
    <w:p w14:paraId="1FCA51E0" w14:textId="77777777" w:rsidR="005F7FF1" w:rsidRPr="001B1275" w:rsidRDefault="005F7FF1" w:rsidP="009171E1">
      <w:pPr>
        <w:pStyle w:val="Tekstpodstawowy"/>
        <w:spacing w:before="120" w:after="0"/>
      </w:pPr>
      <w:r w:rsidRPr="001B1275">
        <w:t>Przed przystąpieniem do montażu przyborów i urządzeń należy dokonać oględzin ich powierzchni.</w:t>
      </w:r>
    </w:p>
    <w:p w14:paraId="2FB3C02A" w14:textId="2465FBE0" w:rsidR="005F7FF1" w:rsidRPr="001B1275" w:rsidRDefault="005F7FF1" w:rsidP="009171E1">
      <w:pPr>
        <w:pStyle w:val="Tekstpodstawowy"/>
        <w:spacing w:before="120" w:after="0"/>
      </w:pPr>
      <w:r w:rsidRPr="001B1275">
        <w:t xml:space="preserve">Montaż przyborów i urządzeń należy wykonać zgodnie z wymaganiami określonymi w </w:t>
      </w:r>
      <w:proofErr w:type="spellStart"/>
      <w:r w:rsidRPr="001B1275">
        <w:t>WTWiO</w:t>
      </w:r>
      <w:r w:rsidR="008D3D70">
        <w:t>R</w:t>
      </w:r>
      <w:proofErr w:type="spellEnd"/>
      <w:r w:rsidRPr="001B1275">
        <w:t xml:space="preserve"> „Instalacji kanalizacyjnych”, odpowiednich normach oraz instrukcjach wydanych przez producentów określonych przyborów i urządzeń.</w:t>
      </w:r>
    </w:p>
    <w:p w14:paraId="3DCB9F1B" w14:textId="77777777" w:rsidR="005F7FF1" w:rsidRPr="001B1275" w:rsidRDefault="005F7FF1" w:rsidP="005F7FF1">
      <w:pPr>
        <w:pStyle w:val="Normalny1"/>
        <w:rPr>
          <w:rFonts w:ascii="Arial Narrow" w:hAnsi="Arial Narrow" w:cs="Times New Roman"/>
          <w:szCs w:val="24"/>
        </w:rPr>
      </w:pPr>
    </w:p>
    <w:p w14:paraId="47A3A3C7" w14:textId="77777777" w:rsidR="005F7FF1" w:rsidRPr="001B1275" w:rsidRDefault="005F7FF1" w:rsidP="009F7F5D">
      <w:pPr>
        <w:pStyle w:val="Nagwek2"/>
      </w:pPr>
      <w:r w:rsidRPr="001B1275">
        <w:t>Piony</w:t>
      </w:r>
    </w:p>
    <w:p w14:paraId="6BCEE261" w14:textId="77777777" w:rsidR="005F7FF1" w:rsidRPr="001B1275" w:rsidRDefault="005F7FF1" w:rsidP="005F7FF1">
      <w:r w:rsidRPr="001B1275">
        <w:t>Średnica części odpływowej pionu powinna być jednakowa na całej wysokości i nie powinna być mniejsza od największej średnicy podejścia do tego pionu. Minimalna średnica pionu wynosi 0,07 m, a dla pionów prowadzących ścieki z misek ustępowych 0,10 m.</w:t>
      </w:r>
    </w:p>
    <w:p w14:paraId="7ACFA250" w14:textId="77777777" w:rsidR="005F7FF1" w:rsidRPr="001B1275" w:rsidRDefault="005F7FF1" w:rsidP="005F7FF1"/>
    <w:p w14:paraId="0A92D9AB" w14:textId="77777777" w:rsidR="005F7FF1" w:rsidRPr="001B1275" w:rsidRDefault="005F7FF1" w:rsidP="009F7F5D">
      <w:pPr>
        <w:pStyle w:val="Nagwek2"/>
      </w:pPr>
      <w:r w:rsidRPr="001B1275">
        <w:t>Przewody odpływowe (poziomy)</w:t>
      </w:r>
    </w:p>
    <w:p w14:paraId="3EB51950" w14:textId="01F16586" w:rsidR="005F7FF1" w:rsidRPr="001B1275" w:rsidRDefault="005F7FF1" w:rsidP="005F7FF1">
      <w:r w:rsidRPr="001B1275">
        <w:t>Przewody prowadzone w gruncie pod posadzką pomieszczeń, w których temperatura nie spada poniżej 0</w:t>
      </w:r>
      <w:r w:rsidR="0047014E">
        <w:sym w:font="Symbol" w:char="F0B0"/>
      </w:r>
      <w:r w:rsidRPr="001B1275">
        <w:t xml:space="preserve">C układać na takiej głębokości, aby odległość liczona od poziomu podłogi do powierzchni rury wynosiła co najmniej 0,5 m i była dostosowana do warstw </w:t>
      </w:r>
      <w:proofErr w:type="spellStart"/>
      <w:r w:rsidRPr="001B1275">
        <w:t>podposadzkowych</w:t>
      </w:r>
      <w:proofErr w:type="spellEnd"/>
      <w:r w:rsidRPr="001B1275">
        <w:t xml:space="preserve"> i ewentualnej stabilizacji gruntu na terenie obiektu. </w:t>
      </w:r>
    </w:p>
    <w:p w14:paraId="3815004F" w14:textId="77777777" w:rsidR="005F7FF1" w:rsidRPr="001B1275" w:rsidRDefault="005F7FF1" w:rsidP="009171E1">
      <w:pPr>
        <w:pStyle w:val="Tekstpodstawowy"/>
        <w:spacing w:before="120" w:after="0" w:line="360" w:lineRule="auto"/>
      </w:pPr>
      <w:r w:rsidRPr="001B1275">
        <w:t>Spadki przewodów odpływowych i podłączeń kanalizacyjnych: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578"/>
        <w:gridCol w:w="3248"/>
      </w:tblGrid>
      <w:tr w:rsidR="005F7FF1" w:rsidRPr="001B1275" w14:paraId="0BDA0E67" w14:textId="77777777" w:rsidTr="009F4B06">
        <w:trPr>
          <w:cantSplit/>
          <w:trHeight w:val="270"/>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B9A53A" w14:textId="77777777" w:rsidR="005F7FF1" w:rsidRPr="001B1275" w:rsidRDefault="005F7FF1" w:rsidP="009F4B06">
            <w:pPr>
              <w:jc w:val="center"/>
              <w:rPr>
                <w:b/>
                <w:bCs/>
                <w:i/>
                <w:iCs/>
              </w:rPr>
            </w:pPr>
            <w:r w:rsidRPr="001B1275">
              <w:rPr>
                <w:b/>
                <w:bCs/>
                <w:i/>
                <w:iCs/>
              </w:rPr>
              <w:t>Średnica przewodu</w:t>
            </w:r>
          </w:p>
          <w:p w14:paraId="25046356" w14:textId="77777777" w:rsidR="005F7FF1" w:rsidRPr="001B1275" w:rsidRDefault="005F7FF1" w:rsidP="009F4B06">
            <w:pPr>
              <w:jc w:val="center"/>
              <w:rPr>
                <w:b/>
                <w:bCs/>
                <w:i/>
                <w:iCs/>
              </w:rPr>
            </w:pPr>
            <w:r w:rsidRPr="001B1275">
              <w:rPr>
                <w:b/>
                <w:bCs/>
                <w:i/>
                <w:iCs/>
              </w:rPr>
              <w:t>(mm)</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46395BC" w14:textId="77777777" w:rsidR="005F7FF1" w:rsidRPr="001B1275" w:rsidRDefault="005F7FF1" w:rsidP="009F4B06">
            <w:pPr>
              <w:jc w:val="center"/>
              <w:rPr>
                <w:b/>
                <w:bCs/>
                <w:i/>
                <w:iCs/>
              </w:rPr>
            </w:pPr>
            <w:r w:rsidRPr="001B1275">
              <w:rPr>
                <w:b/>
                <w:bCs/>
                <w:i/>
                <w:iCs/>
              </w:rPr>
              <w:t>Spadek minimalny</w:t>
            </w:r>
          </w:p>
          <w:p w14:paraId="6B742FAD" w14:textId="77777777" w:rsidR="005F7FF1" w:rsidRPr="001B1275" w:rsidRDefault="005F7FF1" w:rsidP="009F4B06">
            <w:pPr>
              <w:jc w:val="center"/>
              <w:rPr>
                <w:b/>
                <w:bCs/>
                <w:i/>
                <w:iCs/>
              </w:rPr>
            </w:pPr>
            <w:r w:rsidRPr="001B1275">
              <w:rPr>
                <w:b/>
                <w:bCs/>
                <w:i/>
                <w:iCs/>
              </w:rPr>
              <w:t>%</w:t>
            </w:r>
          </w:p>
        </w:tc>
        <w:tc>
          <w:tcPr>
            <w:tcW w:w="3248" w:type="dxa"/>
            <w:tcBorders>
              <w:top w:val="single" w:sz="4" w:space="0" w:color="auto"/>
              <w:left w:val="single" w:sz="4" w:space="0" w:color="auto"/>
              <w:bottom w:val="single" w:sz="4" w:space="0" w:color="auto"/>
              <w:right w:val="single" w:sz="4" w:space="0" w:color="auto"/>
            </w:tcBorders>
            <w:vAlign w:val="center"/>
            <w:hideMark/>
          </w:tcPr>
          <w:p w14:paraId="6355ECA4" w14:textId="77777777" w:rsidR="005F7FF1" w:rsidRPr="001B1275" w:rsidRDefault="005F7FF1" w:rsidP="009F4B06">
            <w:pPr>
              <w:jc w:val="center"/>
              <w:rPr>
                <w:b/>
                <w:bCs/>
                <w:i/>
                <w:iCs/>
              </w:rPr>
            </w:pPr>
            <w:r w:rsidRPr="001B1275">
              <w:rPr>
                <w:b/>
                <w:bCs/>
                <w:i/>
                <w:iCs/>
              </w:rPr>
              <w:t>Spadek maksymalny</w:t>
            </w:r>
          </w:p>
          <w:p w14:paraId="726445E3" w14:textId="77777777" w:rsidR="005F7FF1" w:rsidRPr="001B1275" w:rsidRDefault="005F7FF1" w:rsidP="009F4B06">
            <w:pPr>
              <w:jc w:val="center"/>
              <w:rPr>
                <w:b/>
                <w:bCs/>
                <w:i/>
                <w:iCs/>
              </w:rPr>
            </w:pPr>
            <w:r w:rsidRPr="001B1275">
              <w:rPr>
                <w:b/>
                <w:bCs/>
                <w:i/>
                <w:iCs/>
              </w:rPr>
              <w:t>%</w:t>
            </w:r>
          </w:p>
        </w:tc>
      </w:tr>
      <w:tr w:rsidR="005F7FF1" w:rsidRPr="001B1275" w14:paraId="229ED1EB" w14:textId="77777777" w:rsidTr="009F4B06">
        <w:trPr>
          <w:cantSplit/>
          <w:trHeight w:val="28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673F7D" w14:textId="77777777" w:rsidR="005F7FF1" w:rsidRPr="001B1275" w:rsidRDefault="005F7FF1" w:rsidP="009F4B06">
            <w:pPr>
              <w:jc w:val="center"/>
            </w:pPr>
            <w:r w:rsidRPr="001B1275">
              <w:t>&lt; 110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EFB6F7B" w14:textId="77777777" w:rsidR="005F7FF1" w:rsidRPr="001B1275" w:rsidRDefault="005F7FF1" w:rsidP="009F4B06">
            <w:pPr>
              <w:jc w:val="center"/>
            </w:pPr>
            <w:r w:rsidRPr="001B1275">
              <w:t>2</w:t>
            </w:r>
          </w:p>
        </w:tc>
        <w:tc>
          <w:tcPr>
            <w:tcW w:w="3248" w:type="dxa"/>
            <w:tcBorders>
              <w:top w:val="single" w:sz="4" w:space="0" w:color="auto"/>
              <w:left w:val="single" w:sz="4" w:space="0" w:color="auto"/>
              <w:bottom w:val="single" w:sz="4" w:space="0" w:color="auto"/>
              <w:right w:val="single" w:sz="4" w:space="0" w:color="auto"/>
            </w:tcBorders>
            <w:vAlign w:val="center"/>
            <w:hideMark/>
          </w:tcPr>
          <w:p w14:paraId="6EF0B00D" w14:textId="77777777" w:rsidR="005F7FF1" w:rsidRPr="001B1275" w:rsidRDefault="005F7FF1" w:rsidP="009F4B06">
            <w:pPr>
              <w:jc w:val="center"/>
            </w:pPr>
            <w:r w:rsidRPr="001B1275">
              <w:t>15</w:t>
            </w:r>
          </w:p>
        </w:tc>
      </w:tr>
      <w:tr w:rsidR="005F7FF1" w:rsidRPr="001B1275" w14:paraId="7CD9F47F" w14:textId="77777777" w:rsidTr="009F4B06">
        <w:trPr>
          <w:cantSplit/>
          <w:trHeight w:val="28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E7ED20" w14:textId="77777777" w:rsidR="005F7FF1" w:rsidRPr="001B1275" w:rsidRDefault="005F7FF1" w:rsidP="009F4B06">
            <w:pPr>
              <w:jc w:val="center"/>
            </w:pPr>
            <w:r w:rsidRPr="001B1275">
              <w:t>160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980CCC6" w14:textId="77777777" w:rsidR="005F7FF1" w:rsidRPr="001B1275" w:rsidRDefault="005F7FF1" w:rsidP="009F4B06">
            <w:pPr>
              <w:jc w:val="center"/>
            </w:pPr>
            <w:r w:rsidRPr="001B1275">
              <w:t>1,5</w:t>
            </w:r>
          </w:p>
        </w:tc>
        <w:tc>
          <w:tcPr>
            <w:tcW w:w="3248" w:type="dxa"/>
            <w:tcBorders>
              <w:top w:val="single" w:sz="4" w:space="0" w:color="auto"/>
              <w:left w:val="single" w:sz="4" w:space="0" w:color="auto"/>
              <w:bottom w:val="single" w:sz="4" w:space="0" w:color="auto"/>
              <w:right w:val="single" w:sz="4" w:space="0" w:color="auto"/>
            </w:tcBorders>
            <w:vAlign w:val="center"/>
            <w:hideMark/>
          </w:tcPr>
          <w:p w14:paraId="5D3CB433" w14:textId="77777777" w:rsidR="005F7FF1" w:rsidRPr="001B1275" w:rsidRDefault="005F7FF1" w:rsidP="009F4B06">
            <w:pPr>
              <w:jc w:val="center"/>
            </w:pPr>
            <w:r w:rsidRPr="001B1275">
              <w:t>15</w:t>
            </w:r>
          </w:p>
        </w:tc>
      </w:tr>
    </w:tbl>
    <w:p w14:paraId="1FDECD64" w14:textId="77777777" w:rsidR="005F7FF1" w:rsidRPr="001B1275" w:rsidRDefault="005F7FF1" w:rsidP="005F7FF1"/>
    <w:p w14:paraId="417A28CE" w14:textId="7414C848" w:rsidR="005F7FF1" w:rsidRPr="001B1275" w:rsidRDefault="005F7FF1" w:rsidP="009F7F5D">
      <w:pPr>
        <w:pStyle w:val="Nagwek2"/>
      </w:pPr>
      <w:r w:rsidRPr="001B1275">
        <w:t>Wentyl</w:t>
      </w:r>
      <w:r w:rsidR="005E26C0" w:rsidRPr="001B1275">
        <w:t>owanie</w:t>
      </w:r>
      <w:r w:rsidRPr="001B1275">
        <w:t xml:space="preserve"> instalacji</w:t>
      </w:r>
    </w:p>
    <w:p w14:paraId="067C3883" w14:textId="77777777" w:rsidR="005F7FF1" w:rsidRPr="001B1275" w:rsidRDefault="005F7FF1" w:rsidP="005F7FF1">
      <w:r w:rsidRPr="001B1275">
        <w:t>Aby zapewnić prawidłowe funkcjonowanie instalacji kanalizacyjnej i zapewnienia jej odpowiedniej wentylacji na pionach kanalizacyjnych montować wywiewki kanaliza</w:t>
      </w:r>
      <w:r w:rsidR="0080306C" w:rsidRPr="001B1275">
        <w:t>c</w:t>
      </w:r>
      <w:r w:rsidRPr="001B1275">
        <w:t>yjne.</w:t>
      </w:r>
    </w:p>
    <w:p w14:paraId="2AC032B1" w14:textId="67CF8BD1" w:rsidR="005E26C0" w:rsidRPr="001B1275" w:rsidRDefault="005E26C0" w:rsidP="009171E1">
      <w:pPr>
        <w:pStyle w:val="Tekstpodstawowy"/>
        <w:spacing w:before="120" w:after="0"/>
      </w:pPr>
      <w:r w:rsidRPr="001B1275">
        <w:t>Pion wyprowadzać jako rury wentylacyjne do wysokości od 0,5 do 1,0 m ponad dach w taki sposób, aby odległość wylotu rury od okien i drzwi prowadzących do pomieszczeń przeznaczonych na stały pobyt ludzi wynosiła co najmniej 4,0 m.</w:t>
      </w:r>
    </w:p>
    <w:p w14:paraId="145779EB" w14:textId="77777777" w:rsidR="005E26C0" w:rsidRPr="001B1275" w:rsidRDefault="005E26C0" w:rsidP="005F7FF1"/>
    <w:p w14:paraId="573AF79F" w14:textId="763D9C73" w:rsidR="005F7FF1" w:rsidRPr="001B1275" w:rsidRDefault="005F7FF1" w:rsidP="009F7F5D">
      <w:pPr>
        <w:pStyle w:val="Nagwek2"/>
      </w:pPr>
      <w:r w:rsidRPr="001B1275">
        <w:t>Połączenia rur</w:t>
      </w:r>
    </w:p>
    <w:p w14:paraId="0C3A80E2" w14:textId="07BF3165" w:rsidR="005F7FF1" w:rsidRPr="001B1275" w:rsidRDefault="005F7FF1" w:rsidP="005F7FF1">
      <w:r w:rsidRPr="001B1275">
        <w:t>Przed przystąpieniem do montażu rur i kształtek należy dokonać oględzin tych materiałów. Powierzchnie rur i kształtek muszą być czyste, gładkie, pozbawione porów, wgłębień i innych wad powierzchniowych w stopniu uniemożliwiającym spełnienie wymagań odpowiednich norm PN-EN 1329-1, PN-ENV 1329-2, PN-EN 1519-1, PN-ENV 1519-2</w:t>
      </w:r>
      <w:r w:rsidR="00061C19">
        <w:t xml:space="preserve"> lub równoważnymi</w:t>
      </w:r>
      <w:r w:rsidR="005E26C0" w:rsidRPr="001B1275">
        <w:t>.</w:t>
      </w:r>
    </w:p>
    <w:p w14:paraId="28C99155" w14:textId="05AC34E5" w:rsidR="005F7FF1" w:rsidRPr="000C6C3F" w:rsidRDefault="00B4538D" w:rsidP="000C6C3F">
      <w:pPr>
        <w:pStyle w:val="Nagwek3"/>
      </w:pPr>
      <w:r w:rsidRPr="000C6C3F">
        <w:t>Cięcie rur</w:t>
      </w:r>
    </w:p>
    <w:p w14:paraId="10CC3C84" w14:textId="77777777" w:rsidR="00B4538D" w:rsidRPr="001B1275" w:rsidRDefault="00B4538D" w:rsidP="00B4538D">
      <w:r w:rsidRPr="001B1275">
        <w:t>Rurę, która jest przycinana na placu budowy należy najpierw oczyścić, a potem wyznaczyć miejsce jej przecięcia. Podczas cięcia należy korzystać z piły o drobnych zębach, a przede wszystkim należy pamiętać o zachowaniu kąta prostego. Aby zachować kąt prosty należy korzystać ze skrzynki uciosowej lub owinąć rurę kartką papieru.</w:t>
      </w:r>
    </w:p>
    <w:p w14:paraId="7889F5EA" w14:textId="6E659273" w:rsidR="005F7FF1" w:rsidRPr="001B1275" w:rsidRDefault="00B4538D" w:rsidP="009171E1">
      <w:pPr>
        <w:pStyle w:val="Tekstpodstawowy"/>
        <w:spacing w:before="120" w:after="0"/>
      </w:pPr>
      <w:r w:rsidRPr="001B1275">
        <w:t>Przed wykonaniem połączenia przycięty bosy koniec należy oczyścić z zadziorów i zukosować pod kątem 15</w:t>
      </w:r>
      <w:r w:rsidR="0047014E">
        <w:sym w:font="Symbol" w:char="F0B0"/>
      </w:r>
      <w:r w:rsidRPr="001B1275">
        <w:t xml:space="preserve"> za pomocą pilnika. Nie należy przycinać kształtek.</w:t>
      </w:r>
    </w:p>
    <w:p w14:paraId="23EECE20" w14:textId="77777777" w:rsidR="00B4538D" w:rsidRPr="001B1275" w:rsidRDefault="00B4538D" w:rsidP="000C6C3F">
      <w:pPr>
        <w:pStyle w:val="Nagwek3"/>
      </w:pPr>
      <w:r w:rsidRPr="001B1275">
        <w:lastRenderedPageBreak/>
        <w:t>Łączenie rur i kształtek</w:t>
      </w:r>
    </w:p>
    <w:p w14:paraId="48C4BCFB" w14:textId="1B9E92DF" w:rsidR="00B4538D" w:rsidRPr="001B1275" w:rsidRDefault="00B4538D" w:rsidP="00B4538D">
      <w:r w:rsidRPr="001B1275">
        <w:t>Aby wykonać połączenie, należy posmarować bosy koniec środkiem poślizgowym na bazie silikonu, a następnie wprowadzić go do kielicha aż do oporu. Następnie zaznaczyć pisakiem rurę na krawędzi kielicha i wysunąć ją na odległość około 10 mm. Końcówki kształtek można całkowicie wsunąć do kielichów.</w:t>
      </w:r>
    </w:p>
    <w:p w14:paraId="287331E6" w14:textId="77777777" w:rsidR="00DF6D43" w:rsidRPr="00E027E9" w:rsidRDefault="00DF6D43" w:rsidP="00E027E9"/>
    <w:p w14:paraId="5FAC0BEA" w14:textId="77777777" w:rsidR="005F7FF1" w:rsidRPr="001B1275" w:rsidRDefault="005F7FF1" w:rsidP="009F7F5D">
      <w:pPr>
        <w:pStyle w:val="Nagwek2"/>
      </w:pPr>
      <w:r w:rsidRPr="001B1275">
        <w:t>Rewizje</w:t>
      </w:r>
    </w:p>
    <w:p w14:paraId="58440D16" w14:textId="083B0274" w:rsidR="005D5E4D" w:rsidRDefault="00E64087" w:rsidP="00E64087">
      <w:r w:rsidRPr="00E027E9">
        <w:t xml:space="preserve">Na każdym pionie </w:t>
      </w:r>
      <w:r w:rsidR="008D3D70">
        <w:t>stosować rewizje</w:t>
      </w:r>
      <w:r w:rsidRPr="00E027E9">
        <w:t xml:space="preserve">. </w:t>
      </w:r>
      <w:r w:rsidR="008D3D70">
        <w:t xml:space="preserve">Otwór wykonać z elementów szczelnych dla </w:t>
      </w:r>
      <w:proofErr w:type="gramStart"/>
      <w:r w:rsidR="008D3D70">
        <w:t>uniknięci cofania</w:t>
      </w:r>
      <w:proofErr w:type="gramEnd"/>
      <w:r w:rsidR="008D3D70">
        <w:t xml:space="preserve"> przykrych zapachów </w:t>
      </w:r>
      <w:r w:rsidR="008D3D70">
        <w:br/>
        <w:t>w pomieszczeniu, w którym się znajduje.</w:t>
      </w:r>
    </w:p>
    <w:p w14:paraId="0D258024" w14:textId="77777777" w:rsidR="00907A03" w:rsidRPr="00E027E9" w:rsidRDefault="00907A03" w:rsidP="00E64087"/>
    <w:p w14:paraId="194C0143" w14:textId="20271DCE" w:rsidR="00C452D2" w:rsidRPr="001B1275" w:rsidRDefault="00C452D2" w:rsidP="00C452D2">
      <w:pPr>
        <w:pStyle w:val="Nagwek2"/>
      </w:pPr>
      <w:r>
        <w:t xml:space="preserve">Przejścia </w:t>
      </w:r>
      <w:r w:rsidR="008D3D70">
        <w:t>przez przegrody</w:t>
      </w:r>
    </w:p>
    <w:p w14:paraId="46041EE9" w14:textId="34D914B3" w:rsidR="009E33A1" w:rsidRPr="00E027E9" w:rsidRDefault="009E33A1" w:rsidP="009E33A1">
      <w:r w:rsidRPr="00E027E9">
        <w:t>Przejścia przewodów przez przegrody ścienne lub stropowe należy uszczelni</w:t>
      </w:r>
      <w:r w:rsidR="008D3D70">
        <w:t>ć</w:t>
      </w:r>
      <w:r w:rsidRPr="00E027E9">
        <w:t xml:space="preserve"> </w:t>
      </w:r>
      <w:r w:rsidR="00FB080D">
        <w:t>masą ogniochronną i opaskami ogniochronnymi</w:t>
      </w:r>
      <w:r w:rsidRPr="00E027E9">
        <w:t>.</w:t>
      </w:r>
    </w:p>
    <w:p w14:paraId="6F863590" w14:textId="77777777" w:rsidR="009E33A1" w:rsidRDefault="009E33A1" w:rsidP="005F7FF1"/>
    <w:p w14:paraId="0681DF84" w14:textId="13E5721E" w:rsidR="005F7FF1" w:rsidRPr="001B1275" w:rsidRDefault="005F7FF1" w:rsidP="009F7F5D">
      <w:pPr>
        <w:pStyle w:val="Nagwek2"/>
      </w:pPr>
      <w:r w:rsidRPr="001B1275">
        <w:t>Próby szczelności</w:t>
      </w:r>
    </w:p>
    <w:p w14:paraId="3F688C11" w14:textId="255BF4F1" w:rsidR="005F7FF1" w:rsidRPr="001B1275" w:rsidRDefault="005F7FF1" w:rsidP="005F7FF1">
      <w:r w:rsidRPr="001B1275">
        <w:t xml:space="preserve">Po wykonaniu kanalizacji należy poddać ją próbie szczelności zgodnie z normą </w:t>
      </w:r>
      <w:r w:rsidR="00B4538D" w:rsidRPr="001B1275">
        <w:t>PN-EN 1610:2015-10.</w:t>
      </w:r>
    </w:p>
    <w:p w14:paraId="53368261" w14:textId="77777777" w:rsidR="004F0C08" w:rsidRPr="004F0C08" w:rsidRDefault="004F0C08" w:rsidP="004F0C08">
      <w:r w:rsidRPr="004F0C08">
        <w:t>Próba szczelności instalacji kanalizacji powinna odpowiadać warunkom:</w:t>
      </w:r>
    </w:p>
    <w:p w14:paraId="6D34AB16" w14:textId="41B5A94F" w:rsidR="004F0C08" w:rsidRPr="004F0C08" w:rsidRDefault="004F0C08" w:rsidP="004C5BFF">
      <w:pPr>
        <w:pStyle w:val="Normalny1"/>
        <w:numPr>
          <w:ilvl w:val="0"/>
          <w:numId w:val="21"/>
        </w:numPr>
        <w:tabs>
          <w:tab w:val="clear" w:pos="720"/>
        </w:tabs>
        <w:ind w:left="470" w:hanging="357"/>
        <w:rPr>
          <w:rFonts w:ascii="Arial Narrow" w:hAnsi="Arial Narrow" w:cs="Times New Roman"/>
          <w:szCs w:val="24"/>
        </w:rPr>
      </w:pPr>
      <w:r w:rsidRPr="004F0C08">
        <w:rPr>
          <w:rFonts w:ascii="Arial Narrow" w:hAnsi="Arial Narrow" w:cs="Times New Roman"/>
          <w:szCs w:val="24"/>
        </w:rPr>
        <w:t>pionowe przewody wewnętrzne poddać próbie szczelności przez zalanie ich wodą,</w:t>
      </w:r>
    </w:p>
    <w:p w14:paraId="189461C2" w14:textId="6ACB135A" w:rsidR="004F0C08" w:rsidRPr="004F0C08" w:rsidRDefault="004F0C08" w:rsidP="004C5BFF">
      <w:pPr>
        <w:pStyle w:val="Normalny1"/>
        <w:numPr>
          <w:ilvl w:val="0"/>
          <w:numId w:val="21"/>
        </w:numPr>
        <w:tabs>
          <w:tab w:val="clear" w:pos="720"/>
        </w:tabs>
        <w:ind w:left="470" w:hanging="357"/>
        <w:rPr>
          <w:rFonts w:ascii="Arial Narrow" w:hAnsi="Arial Narrow" w:cs="Times New Roman"/>
          <w:szCs w:val="24"/>
        </w:rPr>
      </w:pPr>
      <w:r w:rsidRPr="004F0C08">
        <w:rPr>
          <w:rFonts w:ascii="Arial Narrow" w:hAnsi="Arial Narrow" w:cs="Times New Roman"/>
          <w:szCs w:val="24"/>
        </w:rPr>
        <w:t>szczelność podejść i przewodów spustowych kanalizacji sprawdza się w czasie swobodnego przepływu przez nie wody,</w:t>
      </w:r>
    </w:p>
    <w:p w14:paraId="0F76FF36" w14:textId="1DF49C64" w:rsidR="004F0C08" w:rsidRPr="004F0C08" w:rsidRDefault="004F0C08" w:rsidP="004C5BFF">
      <w:pPr>
        <w:pStyle w:val="Normalny1"/>
        <w:numPr>
          <w:ilvl w:val="0"/>
          <w:numId w:val="21"/>
        </w:numPr>
        <w:tabs>
          <w:tab w:val="clear" w:pos="720"/>
        </w:tabs>
        <w:ind w:left="470" w:hanging="357"/>
        <w:rPr>
          <w:rFonts w:ascii="Arial Narrow" w:hAnsi="Arial Narrow" w:cs="Times New Roman"/>
          <w:szCs w:val="24"/>
        </w:rPr>
      </w:pPr>
      <w:r w:rsidRPr="004F0C08">
        <w:rPr>
          <w:rFonts w:ascii="Arial Narrow" w:hAnsi="Arial Narrow" w:cs="Times New Roman"/>
          <w:szCs w:val="24"/>
        </w:rPr>
        <w:t xml:space="preserve">przewody poziome kanalizacji sprawdza się na szczelność po napełnieniu wodą powyżej kolana łączącego pion </w:t>
      </w:r>
      <w:r w:rsidR="004C5BFF">
        <w:rPr>
          <w:rFonts w:ascii="Arial Narrow" w:hAnsi="Arial Narrow" w:cs="Times New Roman"/>
          <w:szCs w:val="24"/>
        </w:rPr>
        <w:br/>
      </w:r>
      <w:r w:rsidRPr="004F0C08">
        <w:rPr>
          <w:rFonts w:ascii="Arial Narrow" w:hAnsi="Arial Narrow" w:cs="Times New Roman"/>
          <w:szCs w:val="24"/>
        </w:rPr>
        <w:t>z poziomem poprzez oględziny.</w:t>
      </w:r>
    </w:p>
    <w:p w14:paraId="4C278514" w14:textId="232927A2" w:rsidR="009829DE" w:rsidRDefault="009829DE" w:rsidP="005F7FF1"/>
    <w:p w14:paraId="7CE243BF" w14:textId="77777777" w:rsidR="009829DE" w:rsidRPr="001B1275" w:rsidRDefault="009829DE" w:rsidP="005F7FF1"/>
    <w:p w14:paraId="24584F58" w14:textId="77777777" w:rsidR="005F7FF1" w:rsidRPr="001B1275" w:rsidRDefault="005F7FF1" w:rsidP="009F7F5D">
      <w:pPr>
        <w:pStyle w:val="Nagwek1"/>
      </w:pPr>
      <w:r w:rsidRPr="001B1275">
        <w:t>KONTROLA JAKOŚCI ROBÓT</w:t>
      </w:r>
    </w:p>
    <w:p w14:paraId="6AE8A8A6" w14:textId="77777777" w:rsidR="005F7FF1" w:rsidRPr="001B1275" w:rsidRDefault="005F7FF1" w:rsidP="009F7F5D">
      <w:pPr>
        <w:pStyle w:val="Nagwek2"/>
      </w:pPr>
      <w:r w:rsidRPr="001B1275">
        <w:t>Wymagania ogólne</w:t>
      </w:r>
    </w:p>
    <w:p w14:paraId="236959E4" w14:textId="30F5F363" w:rsidR="005F7FF1" w:rsidRDefault="005900F4" w:rsidP="005F7FF1">
      <w:pPr>
        <w:tabs>
          <w:tab w:val="left" w:pos="284"/>
          <w:tab w:val="left" w:pos="426"/>
          <w:tab w:val="left" w:pos="1276"/>
        </w:tabs>
        <w:rPr>
          <w:rStyle w:val="StandardowytekstZnak"/>
          <w:rFonts w:ascii="Arial Narrow" w:hAnsi="Arial Narrow"/>
        </w:rPr>
      </w:pPr>
      <w:bookmarkStart w:id="44" w:name="_Toc107974879"/>
      <w:r w:rsidRPr="005900F4">
        <w:rPr>
          <w:rStyle w:val="StandardowytekstZnak"/>
          <w:rFonts w:ascii="Arial Narrow" w:hAnsi="Arial Narrow"/>
        </w:rPr>
        <w:t>Ogólne wymagania dotyczące prowadzenia kontroli jakości robót podano w części O-00.00.00 “Wymagania ogólne” pkt. 6 STWiORB.</w:t>
      </w:r>
    </w:p>
    <w:p w14:paraId="6686F574" w14:textId="77777777" w:rsidR="005900F4" w:rsidRPr="001B1275" w:rsidRDefault="005900F4" w:rsidP="005F7FF1">
      <w:pPr>
        <w:tabs>
          <w:tab w:val="left" w:pos="284"/>
          <w:tab w:val="left" w:pos="426"/>
          <w:tab w:val="left" w:pos="1276"/>
        </w:tabs>
        <w:rPr>
          <w:rStyle w:val="StandardowytekstZnak"/>
          <w:rFonts w:ascii="Arial Narrow" w:hAnsi="Arial Narrow"/>
        </w:rPr>
      </w:pPr>
    </w:p>
    <w:p w14:paraId="1BAA3D0C" w14:textId="77777777" w:rsidR="005F7FF1" w:rsidRPr="001B1275" w:rsidRDefault="005F7FF1" w:rsidP="009F7F5D">
      <w:pPr>
        <w:pStyle w:val="Nagwek2"/>
      </w:pPr>
      <w:r w:rsidRPr="001B1275">
        <w:t>Kontrola, pomiary, badania</w:t>
      </w:r>
    </w:p>
    <w:p w14:paraId="6CF4B831" w14:textId="77777777" w:rsidR="005F7FF1" w:rsidRPr="001B1275" w:rsidRDefault="005F7FF1" w:rsidP="000C6C3F">
      <w:pPr>
        <w:pStyle w:val="Nagwek3"/>
      </w:pPr>
      <w:r w:rsidRPr="001B1275">
        <w:t>Badania przed przystąpieniem do robót</w:t>
      </w:r>
      <w:bookmarkEnd w:id="44"/>
    </w:p>
    <w:p w14:paraId="034B30E8" w14:textId="77777777" w:rsidR="005F7FF1" w:rsidRPr="001B1275" w:rsidRDefault="005F7FF1" w:rsidP="005F7FF1">
      <w:pPr>
        <w:pStyle w:val="Tekstpodstawowy"/>
        <w:spacing w:after="0"/>
      </w:pPr>
      <w:r w:rsidRPr="001B1275">
        <w:t>Przed przystąpieniem do robót Wykonawca powinien wykonać badania mające na celu:</w:t>
      </w:r>
    </w:p>
    <w:p w14:paraId="769FE68E"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określenie stanu konstrukcji (obiekt odpowiada warunkom zgodnym z przepisami bezpieczeństwa pracy do prowadzenia robót instalacyjnych),</w:t>
      </w:r>
    </w:p>
    <w:p w14:paraId="6F5CD138"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stwierdzenie, że elementy budowlano - konstrukcyjne, mające wpływ na montaż urządzeń instalacji kanalizacyjnych, odpowiadają założeniom projektowym,</w:t>
      </w:r>
    </w:p>
    <w:p w14:paraId="56D33705"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ustalenie sposobu zabezpieczenia konstrukcji przed zniszczeniem,</w:t>
      </w:r>
    </w:p>
    <w:p w14:paraId="7FF2A762"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ustalenie sposobu wykonywania mocowań,</w:t>
      </w:r>
    </w:p>
    <w:p w14:paraId="1B0C6260"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ustalenie metod prowadzenia robót i ich kontroli w czasie trwania budo</w:t>
      </w:r>
      <w:bookmarkStart w:id="45" w:name="_Toc107974880"/>
      <w:r w:rsidRPr="001B1275">
        <w:rPr>
          <w:rFonts w:ascii="Arial Narrow" w:hAnsi="Arial Narrow" w:cs="Times New Roman"/>
          <w:szCs w:val="24"/>
        </w:rPr>
        <w:t>wy,</w:t>
      </w:r>
    </w:p>
    <w:p w14:paraId="4526B572"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kontrola, pomiary i badania w czasie robót</w:t>
      </w:r>
      <w:bookmarkEnd w:id="45"/>
      <w:r w:rsidRPr="001B1275">
        <w:rPr>
          <w:rFonts w:ascii="Arial Narrow" w:hAnsi="Arial Narrow" w:cs="Times New Roman"/>
          <w:szCs w:val="24"/>
        </w:rPr>
        <w:t>.</w:t>
      </w:r>
    </w:p>
    <w:p w14:paraId="790BB592" w14:textId="77777777" w:rsidR="005F7FF1" w:rsidRPr="001B1275" w:rsidRDefault="005F7FF1" w:rsidP="000C6C3F">
      <w:pPr>
        <w:pStyle w:val="Nagwek3"/>
      </w:pPr>
      <w:bookmarkStart w:id="46" w:name="_Hlk12534404"/>
      <w:r w:rsidRPr="001B1275">
        <w:t>Kontrola, pomiary i badania w czasie robót</w:t>
      </w:r>
    </w:p>
    <w:bookmarkEnd w:id="46"/>
    <w:p w14:paraId="5189DBD8" w14:textId="5C610566" w:rsidR="0082053E" w:rsidRPr="001B1275" w:rsidRDefault="0082053E" w:rsidP="0082053E">
      <w:pPr>
        <w:pStyle w:val="Tekstpodstawowy"/>
        <w:spacing w:after="0"/>
      </w:pPr>
      <w:r w:rsidRPr="001B1275">
        <w:t xml:space="preserve">Wykonawca jest zobowiązany do stałej i systematycznej kontroli prowadzonych robót w zakresie i z częstotliwością określoną w niniejszej </w:t>
      </w:r>
      <w:r w:rsidR="002767E2">
        <w:t>ST</w:t>
      </w:r>
      <w:r w:rsidR="005900F4">
        <w:t>WiORB</w:t>
      </w:r>
      <w:r w:rsidR="00541FBF" w:rsidRPr="001B1275">
        <w:t xml:space="preserve"> </w:t>
      </w:r>
      <w:r w:rsidRPr="001B1275">
        <w:t>i zaakceptowaną przez Inżyniera Kontraktu.</w:t>
      </w:r>
    </w:p>
    <w:p w14:paraId="30C3DBD7" w14:textId="02FD8AFD" w:rsidR="0082053E" w:rsidRPr="001B1275" w:rsidRDefault="0082053E" w:rsidP="009171E1">
      <w:pPr>
        <w:pStyle w:val="Tekstpodstawowy"/>
        <w:spacing w:before="120" w:after="0"/>
      </w:pPr>
      <w:r w:rsidRPr="001B1275">
        <w:t>W szczególności kontrola powinna obejmować:</w:t>
      </w:r>
    </w:p>
    <w:p w14:paraId="6FFFB2F1" w14:textId="6461B368"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sprawdzenie rzędnych założonych ław celowniczych w nawiązaniu do podanych stałych punktów wysokościowych </w:t>
      </w:r>
      <w:r w:rsidR="0044685F">
        <w:rPr>
          <w:rFonts w:ascii="Arial Narrow" w:hAnsi="Arial Narrow" w:cs="Times New Roman"/>
          <w:szCs w:val="24"/>
        </w:rPr>
        <w:br/>
      </w:r>
      <w:r w:rsidRPr="001B1275">
        <w:rPr>
          <w:rFonts w:ascii="Arial Narrow" w:hAnsi="Arial Narrow" w:cs="Times New Roman"/>
          <w:szCs w:val="24"/>
        </w:rPr>
        <w:t>z dokładnością do 1 cm,</w:t>
      </w:r>
    </w:p>
    <w:p w14:paraId="3F80AFB4" w14:textId="3F0723C5"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zabezpieczenia wykopów przed zalaniem wodą,</w:t>
      </w:r>
    </w:p>
    <w:p w14:paraId="46E15273" w14:textId="23B01293"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zabezpieczenia istniejącego uzbrojenia w wykopie</w:t>
      </w:r>
    </w:p>
    <w:p w14:paraId="19AF2D11" w14:textId="10B0A93D"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i pomiary szerokości, grubości i zagęszczenia wykonanej warstwy podłoża z kruszywa mineralnego,</w:t>
      </w:r>
    </w:p>
    <w:p w14:paraId="70609D38" w14:textId="4FCB3BA0"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odchylenia osi kanałów,</w:t>
      </w:r>
    </w:p>
    <w:p w14:paraId="457C6873" w14:textId="26D0BAB6"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zgodności z dokumentacją projektową założenia przewodów i studzienek,</w:t>
      </w:r>
    </w:p>
    <w:p w14:paraId="50BFEE66" w14:textId="456DA2DE"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odchylenia spadku kanałów,</w:t>
      </w:r>
    </w:p>
    <w:p w14:paraId="6E29AB19" w14:textId="24B228B5"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prawidłowości ułożenia przewodów,</w:t>
      </w:r>
    </w:p>
    <w:p w14:paraId="4F95DB70" w14:textId="1142F85E"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prawidłowości uszczelniania przewodów,</w:t>
      </w:r>
    </w:p>
    <w:p w14:paraId="43102D2E" w14:textId="758D7B58"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wskaźników zagęszczenia poszczególnych warstw zasypu,</w:t>
      </w:r>
    </w:p>
    <w:p w14:paraId="13F2C7A9" w14:textId="77777777"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rzędnych posadowienia studzienek i pokryw włazowych,</w:t>
      </w:r>
    </w:p>
    <w:p w14:paraId="666A41B1" w14:textId="03C59D36" w:rsidR="0082053E"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wykonanych izolacji.</w:t>
      </w:r>
    </w:p>
    <w:p w14:paraId="0711D5B1" w14:textId="77777777" w:rsidR="005900F4" w:rsidRDefault="005900F4" w:rsidP="00F53222">
      <w:pPr>
        <w:pStyle w:val="Normalny1"/>
        <w:rPr>
          <w:rFonts w:ascii="Arial Narrow" w:hAnsi="Arial Narrow" w:cs="Times New Roman"/>
          <w:szCs w:val="24"/>
        </w:rPr>
      </w:pPr>
    </w:p>
    <w:p w14:paraId="5BC0873F" w14:textId="5C8CFB3D" w:rsidR="0005758F" w:rsidRPr="00DF6EEB" w:rsidRDefault="0005758F" w:rsidP="00DF6EEB">
      <w:pPr>
        <w:pStyle w:val="Nagwek1"/>
      </w:pPr>
      <w:r w:rsidRPr="0005758F">
        <w:t>OBMIAR ROBÓT</w:t>
      </w:r>
    </w:p>
    <w:p w14:paraId="2724BA44" w14:textId="771180F4" w:rsidR="00F53222" w:rsidRPr="002D2153" w:rsidRDefault="005900F4" w:rsidP="002D2153">
      <w:pPr>
        <w:spacing w:after="120"/>
      </w:pPr>
      <w:r w:rsidRPr="005900F4">
        <w:t xml:space="preserve">Ogólne wymagania dotyczące obmiaru robót podano w części O-00.00.00 “Wymagania ogólne” pkt. 7 </w:t>
      </w:r>
      <w:proofErr w:type="spellStart"/>
      <w:r w:rsidRPr="005900F4">
        <w:t>STWiORB</w:t>
      </w:r>
      <w:proofErr w:type="spellEnd"/>
      <w:r w:rsidRPr="005900F4">
        <w:t>.</w:t>
      </w:r>
    </w:p>
    <w:p w14:paraId="74C1D8D4" w14:textId="77777777" w:rsidR="002D2153" w:rsidRPr="002C0919" w:rsidRDefault="002D2153" w:rsidP="002D2153">
      <w:r w:rsidRPr="002C0919">
        <w:t>Jednostkami obmiarowymi są:</w:t>
      </w:r>
    </w:p>
    <w:p w14:paraId="4BA837AC" w14:textId="06B8FB4D" w:rsidR="002D2153" w:rsidRDefault="002D2153" w:rsidP="002D2153">
      <w:pPr>
        <w:widowControl w:val="0"/>
        <w:numPr>
          <w:ilvl w:val="1"/>
          <w:numId w:val="32"/>
        </w:numPr>
        <w:autoSpaceDE w:val="0"/>
        <w:ind w:left="470" w:hanging="357"/>
        <w:rPr>
          <w:rFonts w:eastAsia="Arial"/>
          <w:spacing w:val="-3"/>
          <w:szCs w:val="24"/>
        </w:rPr>
      </w:pPr>
      <w:r>
        <w:rPr>
          <w:rFonts w:eastAsia="Arial"/>
          <w:spacing w:val="-3"/>
          <w:szCs w:val="24"/>
        </w:rPr>
        <w:t>Montaż</w:t>
      </w:r>
      <w:r w:rsidR="00DF6EEB">
        <w:rPr>
          <w:rFonts w:eastAsia="Arial"/>
          <w:spacing w:val="-3"/>
          <w:szCs w:val="24"/>
        </w:rPr>
        <w:t xml:space="preserve"> elementów</w:t>
      </w:r>
      <w:r w:rsidRPr="002C0919">
        <w:rPr>
          <w:rFonts w:eastAsia="Arial"/>
          <w:spacing w:val="-3"/>
          <w:szCs w:val="24"/>
        </w:rPr>
        <w:t>–</w:t>
      </w:r>
      <w:r>
        <w:rPr>
          <w:rFonts w:eastAsia="Arial"/>
          <w:spacing w:val="-3"/>
          <w:szCs w:val="24"/>
        </w:rPr>
        <w:t xml:space="preserve"> komplet [</w:t>
      </w:r>
      <w:proofErr w:type="spellStart"/>
      <w:r>
        <w:rPr>
          <w:rFonts w:eastAsia="Arial"/>
          <w:spacing w:val="-3"/>
          <w:szCs w:val="24"/>
        </w:rPr>
        <w:t>kpl</w:t>
      </w:r>
      <w:proofErr w:type="spellEnd"/>
      <w:r>
        <w:rPr>
          <w:rFonts w:eastAsia="Arial"/>
          <w:spacing w:val="-3"/>
          <w:szCs w:val="24"/>
        </w:rPr>
        <w:t>],</w:t>
      </w:r>
    </w:p>
    <w:p w14:paraId="4FA96894" w14:textId="59D01CA9" w:rsidR="002D2153" w:rsidRDefault="002D2153" w:rsidP="002D2153">
      <w:pPr>
        <w:widowControl w:val="0"/>
        <w:numPr>
          <w:ilvl w:val="1"/>
          <w:numId w:val="32"/>
        </w:numPr>
        <w:autoSpaceDE w:val="0"/>
        <w:ind w:left="470" w:hanging="357"/>
        <w:rPr>
          <w:rFonts w:eastAsia="Arial"/>
          <w:spacing w:val="-3"/>
          <w:szCs w:val="24"/>
        </w:rPr>
      </w:pPr>
      <w:r w:rsidRPr="002C0919">
        <w:rPr>
          <w:rFonts w:eastAsia="Arial"/>
          <w:spacing w:val="-3"/>
          <w:szCs w:val="24"/>
        </w:rPr>
        <w:t>Montaż</w:t>
      </w:r>
      <w:r>
        <w:rPr>
          <w:rFonts w:eastAsia="Arial"/>
          <w:spacing w:val="-3"/>
          <w:szCs w:val="24"/>
        </w:rPr>
        <w:t xml:space="preserve"> </w:t>
      </w:r>
      <w:r w:rsidR="00DF6EEB">
        <w:rPr>
          <w:rFonts w:eastAsia="Arial"/>
          <w:spacing w:val="-3"/>
          <w:szCs w:val="24"/>
        </w:rPr>
        <w:t xml:space="preserve">urządzeń </w:t>
      </w:r>
      <w:proofErr w:type="spellStart"/>
      <w:r w:rsidR="00DF6EEB">
        <w:rPr>
          <w:rFonts w:eastAsia="Arial"/>
          <w:spacing w:val="-3"/>
          <w:szCs w:val="24"/>
        </w:rPr>
        <w:t>sanitarnych,</w:t>
      </w:r>
      <w:r w:rsidR="003F30AF">
        <w:rPr>
          <w:rFonts w:eastAsia="Arial"/>
          <w:spacing w:val="-3"/>
          <w:szCs w:val="24"/>
        </w:rPr>
        <w:t>elementów</w:t>
      </w:r>
      <w:proofErr w:type="spellEnd"/>
      <w:r>
        <w:rPr>
          <w:rFonts w:eastAsia="Arial"/>
          <w:spacing w:val="-3"/>
          <w:szCs w:val="24"/>
        </w:rPr>
        <w:t>– sztuka [</w:t>
      </w:r>
      <w:proofErr w:type="spellStart"/>
      <w:r w:rsidRPr="002C0919">
        <w:rPr>
          <w:rFonts w:eastAsia="Arial"/>
          <w:spacing w:val="-3"/>
          <w:szCs w:val="24"/>
        </w:rPr>
        <w:t>szt</w:t>
      </w:r>
      <w:proofErr w:type="spellEnd"/>
      <w:r>
        <w:rPr>
          <w:rFonts w:eastAsia="Arial"/>
          <w:spacing w:val="-3"/>
          <w:szCs w:val="24"/>
        </w:rPr>
        <w:t>],</w:t>
      </w:r>
    </w:p>
    <w:p w14:paraId="311DE051" w14:textId="6EE1F4C3" w:rsidR="002D2153" w:rsidRDefault="00DF6EEB" w:rsidP="002D2153">
      <w:pPr>
        <w:widowControl w:val="0"/>
        <w:numPr>
          <w:ilvl w:val="1"/>
          <w:numId w:val="32"/>
        </w:numPr>
        <w:autoSpaceDE w:val="0"/>
        <w:ind w:left="470" w:hanging="357"/>
        <w:rPr>
          <w:rFonts w:eastAsia="Arial"/>
          <w:spacing w:val="-3"/>
          <w:szCs w:val="24"/>
        </w:rPr>
      </w:pPr>
      <w:r>
        <w:rPr>
          <w:rFonts w:eastAsia="Arial"/>
          <w:spacing w:val="-3"/>
          <w:szCs w:val="24"/>
        </w:rPr>
        <w:t>Montaż</w:t>
      </w:r>
      <w:r w:rsidR="002D2153">
        <w:rPr>
          <w:rFonts w:eastAsia="Arial"/>
          <w:spacing w:val="-3"/>
          <w:szCs w:val="24"/>
        </w:rPr>
        <w:t xml:space="preserve"> rurociągów</w:t>
      </w:r>
      <w:r>
        <w:rPr>
          <w:rFonts w:eastAsia="Arial"/>
          <w:spacing w:val="-3"/>
          <w:szCs w:val="24"/>
        </w:rPr>
        <w:t>, wykonanie odwodnienia liniowego</w:t>
      </w:r>
      <w:r w:rsidR="00456033">
        <w:rPr>
          <w:rFonts w:eastAsia="Arial"/>
          <w:spacing w:val="-3"/>
          <w:szCs w:val="24"/>
        </w:rPr>
        <w:t xml:space="preserve">, mat izolacyjnych </w:t>
      </w:r>
      <w:r w:rsidR="002D2153" w:rsidRPr="002C0919">
        <w:rPr>
          <w:rFonts w:eastAsia="Arial"/>
          <w:spacing w:val="-3"/>
          <w:szCs w:val="24"/>
        </w:rPr>
        <w:t>–</w:t>
      </w:r>
      <w:r w:rsidR="002D2153">
        <w:rPr>
          <w:rFonts w:eastAsia="Arial"/>
          <w:spacing w:val="-3"/>
          <w:szCs w:val="24"/>
        </w:rPr>
        <w:t xml:space="preserve"> metr bieżący [mb],</w:t>
      </w:r>
    </w:p>
    <w:p w14:paraId="01A6E401" w14:textId="188143F4" w:rsidR="00DF6EEB" w:rsidRDefault="00DF6EEB" w:rsidP="002D2153">
      <w:pPr>
        <w:widowControl w:val="0"/>
        <w:numPr>
          <w:ilvl w:val="1"/>
          <w:numId w:val="32"/>
        </w:numPr>
        <w:autoSpaceDE w:val="0"/>
        <w:ind w:left="470" w:hanging="357"/>
        <w:rPr>
          <w:rFonts w:eastAsia="Arial"/>
          <w:spacing w:val="-3"/>
          <w:szCs w:val="24"/>
        </w:rPr>
      </w:pPr>
      <w:r>
        <w:rPr>
          <w:rFonts w:eastAsia="Arial"/>
          <w:spacing w:val="-3"/>
          <w:szCs w:val="24"/>
        </w:rPr>
        <w:t>Dodatki za wykonanie podejść odpływowych</w:t>
      </w:r>
      <w:r w:rsidRPr="002C0919">
        <w:rPr>
          <w:rFonts w:eastAsia="Arial"/>
          <w:spacing w:val="-3"/>
          <w:szCs w:val="24"/>
        </w:rPr>
        <w:t>–</w:t>
      </w:r>
      <w:r>
        <w:rPr>
          <w:rFonts w:eastAsia="Arial"/>
          <w:spacing w:val="-3"/>
          <w:szCs w:val="24"/>
        </w:rPr>
        <w:t xml:space="preserve"> </w:t>
      </w:r>
      <w:r w:rsidR="00456033">
        <w:rPr>
          <w:rFonts w:eastAsia="Arial"/>
          <w:spacing w:val="-3"/>
          <w:szCs w:val="24"/>
        </w:rPr>
        <w:t>podejście [podejść]</w:t>
      </w:r>
    </w:p>
    <w:p w14:paraId="6FEA8299" w14:textId="16BAD23D" w:rsidR="0005758F" w:rsidRDefault="0005758F" w:rsidP="00F53222">
      <w:pPr>
        <w:pStyle w:val="Normalny1"/>
        <w:rPr>
          <w:rFonts w:ascii="Arial Narrow" w:hAnsi="Arial Narrow" w:cs="Times New Roman"/>
          <w:szCs w:val="24"/>
        </w:rPr>
      </w:pPr>
    </w:p>
    <w:p w14:paraId="18201C8B" w14:textId="77777777" w:rsidR="002D2153" w:rsidRPr="001B1275" w:rsidRDefault="002D2153" w:rsidP="00F53222">
      <w:pPr>
        <w:pStyle w:val="Normalny1"/>
        <w:rPr>
          <w:rFonts w:ascii="Arial Narrow" w:hAnsi="Arial Narrow" w:cs="Times New Roman"/>
          <w:szCs w:val="24"/>
        </w:rPr>
      </w:pPr>
    </w:p>
    <w:p w14:paraId="2883920A" w14:textId="77777777" w:rsidR="005F7FF1" w:rsidRPr="001B1275" w:rsidRDefault="005F7FF1" w:rsidP="009F7F5D">
      <w:pPr>
        <w:pStyle w:val="Nagwek1"/>
      </w:pPr>
      <w:bookmarkStart w:id="47" w:name="_Toc416830705"/>
      <w:bookmarkStart w:id="48" w:name="_Toc107974891"/>
      <w:bookmarkStart w:id="49" w:name="_Toc406448538"/>
      <w:r w:rsidRPr="001B1275">
        <w:t>ODBIÓR ROBÓT</w:t>
      </w:r>
      <w:bookmarkEnd w:id="47"/>
      <w:bookmarkEnd w:id="48"/>
      <w:bookmarkEnd w:id="49"/>
    </w:p>
    <w:p w14:paraId="5A8650E3" w14:textId="77777777" w:rsidR="005F7FF1" w:rsidRPr="001B1275" w:rsidRDefault="005F7FF1" w:rsidP="009F7F5D">
      <w:pPr>
        <w:pStyle w:val="Nagwek2"/>
      </w:pPr>
      <w:r w:rsidRPr="001B1275">
        <w:t>Ogólne zasady</w:t>
      </w:r>
    </w:p>
    <w:p w14:paraId="6B669F04" w14:textId="558B8C7A" w:rsidR="005900F4" w:rsidRPr="001B1275" w:rsidRDefault="005900F4" w:rsidP="005F7FF1">
      <w:pPr>
        <w:spacing w:after="120"/>
      </w:pPr>
      <w:r w:rsidRPr="005900F4">
        <w:t>Ogólne wymagania dotyczące prowadzenia odbioru robót podano w części O-00.00.00 “Wymagania ogólne” pkt. 8 STWiORB.</w:t>
      </w:r>
    </w:p>
    <w:p w14:paraId="60D966FE" w14:textId="3BEFC15C" w:rsidR="005F7FF1" w:rsidRPr="001B1275" w:rsidRDefault="005F7FF1" w:rsidP="005F7FF1">
      <w:pPr>
        <w:pStyle w:val="tekstost"/>
        <w:rPr>
          <w:rFonts w:ascii="Arial Narrow" w:hAnsi="Arial Narrow"/>
        </w:rPr>
      </w:pPr>
      <w:r w:rsidRPr="001B1275">
        <w:rPr>
          <w:rFonts w:ascii="Arial Narrow" w:hAnsi="Arial Narrow"/>
        </w:rPr>
        <w:t xml:space="preserve">Roboty uznaje się za zgodne z dokumentacją projektową, </w:t>
      </w:r>
      <w:r w:rsidR="002767E2">
        <w:rPr>
          <w:rFonts w:ascii="Arial Narrow" w:hAnsi="Arial Narrow"/>
        </w:rPr>
        <w:t>ST</w:t>
      </w:r>
      <w:r w:rsidR="005900F4">
        <w:rPr>
          <w:rFonts w:ascii="Arial Narrow" w:hAnsi="Arial Narrow"/>
        </w:rPr>
        <w:t>WiORB</w:t>
      </w:r>
      <w:r w:rsidR="00C61546" w:rsidRPr="00C61546">
        <w:rPr>
          <w:rFonts w:ascii="Arial Narrow" w:hAnsi="Arial Narrow"/>
        </w:rPr>
        <w:t xml:space="preserve"> </w:t>
      </w:r>
      <w:r w:rsidRPr="001B1275">
        <w:rPr>
          <w:rFonts w:ascii="Arial Narrow" w:hAnsi="Arial Narrow"/>
        </w:rPr>
        <w:t xml:space="preserve">i wymaganiami Inspektora nadzoru, jeżeli wszystkie pomiary i badania (z uwzględnieniem dopuszczalnych tolerancji) wg pkt. 6 </w:t>
      </w:r>
      <w:r w:rsidR="002767E2">
        <w:rPr>
          <w:rFonts w:ascii="Arial Narrow" w:hAnsi="Arial Narrow"/>
        </w:rPr>
        <w:t>ST</w:t>
      </w:r>
      <w:r w:rsidR="00B4078C">
        <w:rPr>
          <w:rFonts w:ascii="Arial Narrow" w:hAnsi="Arial Narrow"/>
        </w:rPr>
        <w:t>WiORB</w:t>
      </w:r>
      <w:r w:rsidR="00C61546" w:rsidRPr="00C61546">
        <w:rPr>
          <w:rFonts w:ascii="Arial Narrow" w:hAnsi="Arial Narrow"/>
        </w:rPr>
        <w:t xml:space="preserve"> </w:t>
      </w:r>
      <w:r w:rsidRPr="001B1275">
        <w:rPr>
          <w:rFonts w:ascii="Arial Narrow" w:hAnsi="Arial Narrow"/>
        </w:rPr>
        <w:t>dały pozytywny wynik. Wyniki odbiorów materiałów i robót powinny być wpisane do Dziennika Budowy.</w:t>
      </w:r>
    </w:p>
    <w:p w14:paraId="0F5102C1" w14:textId="77777777" w:rsidR="005F7FF1" w:rsidRPr="001B1275" w:rsidRDefault="005F7FF1" w:rsidP="005F7FF1">
      <w:pPr>
        <w:pStyle w:val="tekstost"/>
        <w:rPr>
          <w:rFonts w:ascii="Arial Narrow" w:hAnsi="Arial Narrow"/>
        </w:rPr>
      </w:pPr>
    </w:p>
    <w:p w14:paraId="31E36FD8" w14:textId="732802B5" w:rsidR="005F7FF1" w:rsidRPr="001B1275" w:rsidRDefault="005F7FF1" w:rsidP="009F7F5D">
      <w:pPr>
        <w:pStyle w:val="Nagwek2"/>
      </w:pPr>
      <w:r w:rsidRPr="001B1275">
        <w:t xml:space="preserve">Odbiór </w:t>
      </w:r>
      <w:r w:rsidR="00653561" w:rsidRPr="001B1275">
        <w:t>robót zanikających i ulegających zakryciu</w:t>
      </w:r>
    </w:p>
    <w:p w14:paraId="24765903" w14:textId="7D2A8311" w:rsidR="00653561" w:rsidRPr="001B1275" w:rsidRDefault="00653561" w:rsidP="00D9628E">
      <w:pPr>
        <w:pStyle w:val="Lista2"/>
        <w:ind w:left="0" w:firstLine="0"/>
      </w:pPr>
      <w:r w:rsidRPr="001B1275">
        <w:t>Odbiór robót zanikających i ulegających zakryciu przeprowadza się dla poszczególnych faz robót podlegających zakryciu. Roboty te należy odebrać przed wykonaniem następnej części robót, uniemożliwiających odbiór robót poprzednich.</w:t>
      </w:r>
    </w:p>
    <w:p w14:paraId="6B418EE5" w14:textId="77777777" w:rsidR="00653561" w:rsidRPr="001B1275" w:rsidRDefault="00653561" w:rsidP="009171E1">
      <w:pPr>
        <w:pStyle w:val="Tekstpodstawowy"/>
        <w:spacing w:before="120" w:after="0"/>
      </w:pPr>
      <w:r w:rsidRPr="001B1275">
        <w:t>Odbiorowi robót zanikających i ulegających zakryciu podlegają:</w:t>
      </w:r>
    </w:p>
    <w:p w14:paraId="4D13D9FB" w14:textId="4F1D2B21"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roboty </w:t>
      </w:r>
      <w:r w:rsidR="00D9628E" w:rsidRPr="001B1275">
        <w:rPr>
          <w:rFonts w:ascii="Arial Narrow" w:hAnsi="Arial Narrow" w:cs="Times New Roman"/>
          <w:szCs w:val="24"/>
        </w:rPr>
        <w:t>montanowe</w:t>
      </w:r>
      <w:r w:rsidRPr="001B1275">
        <w:rPr>
          <w:rFonts w:ascii="Arial Narrow" w:hAnsi="Arial Narrow" w:cs="Times New Roman"/>
          <w:szCs w:val="24"/>
        </w:rPr>
        <w:t xml:space="preserve"> wykonania rur kanałowych i odgałęzień wraz z </w:t>
      </w:r>
      <w:r w:rsidR="00D9628E" w:rsidRPr="001B1275">
        <w:rPr>
          <w:rFonts w:ascii="Arial Narrow" w:hAnsi="Arial Narrow" w:cs="Times New Roman"/>
          <w:szCs w:val="24"/>
        </w:rPr>
        <w:t>podłożem</w:t>
      </w:r>
      <w:r w:rsidRPr="001B1275">
        <w:rPr>
          <w:rFonts w:ascii="Arial Narrow" w:hAnsi="Arial Narrow" w:cs="Times New Roman"/>
          <w:szCs w:val="24"/>
        </w:rPr>
        <w:t xml:space="preserve"> i </w:t>
      </w:r>
      <w:r w:rsidR="00D9628E" w:rsidRPr="001B1275">
        <w:rPr>
          <w:rFonts w:ascii="Arial Narrow" w:hAnsi="Arial Narrow" w:cs="Times New Roman"/>
          <w:szCs w:val="24"/>
        </w:rPr>
        <w:t>drenażem</w:t>
      </w:r>
      <w:r w:rsidRPr="001B1275">
        <w:rPr>
          <w:rFonts w:ascii="Arial Narrow" w:hAnsi="Arial Narrow" w:cs="Times New Roman"/>
          <w:szCs w:val="24"/>
        </w:rPr>
        <w:t>,</w:t>
      </w:r>
    </w:p>
    <w:p w14:paraId="0D9E5684" w14:textId="4EAAACDD"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wykonane studzienki kanalizacyjne i na odgałęzieniach,</w:t>
      </w:r>
    </w:p>
    <w:p w14:paraId="0E69C1C0" w14:textId="651C121B"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wykonana izolacja,</w:t>
      </w:r>
    </w:p>
    <w:p w14:paraId="0A3A9448" w14:textId="0215C5DF"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zasypany zagęszczony wykop.</w:t>
      </w:r>
    </w:p>
    <w:p w14:paraId="22DC9142" w14:textId="5D2E84C3" w:rsidR="00653561" w:rsidRPr="001B1275" w:rsidRDefault="00653561" w:rsidP="009171E1">
      <w:pPr>
        <w:pStyle w:val="Tekstpodstawowy"/>
        <w:spacing w:before="120" w:after="0"/>
      </w:pPr>
      <w:r w:rsidRPr="001B1275">
        <w:t xml:space="preserve">Odbiór robót zanikających powinien być dokonany w czasie </w:t>
      </w:r>
      <w:r w:rsidR="00D9628E" w:rsidRPr="001B1275">
        <w:t>umożliwiającym</w:t>
      </w:r>
      <w:r w:rsidRPr="001B1275">
        <w:t xml:space="preserve"> wykonanie korekt</w:t>
      </w:r>
      <w:r w:rsidR="00D9628E" w:rsidRPr="001B1275">
        <w:t xml:space="preserve"> </w:t>
      </w:r>
      <w:r w:rsidRPr="001B1275">
        <w:t>i poprawek, bez hamowania ogólnego postępu robót.</w:t>
      </w:r>
    </w:p>
    <w:p w14:paraId="6D81BB06" w14:textId="6C630550" w:rsidR="00653561" w:rsidRDefault="00653561" w:rsidP="009171E1">
      <w:pPr>
        <w:pStyle w:val="Tekstpodstawowy"/>
        <w:spacing w:before="120" w:after="0"/>
      </w:pPr>
      <w:r w:rsidRPr="001B1275">
        <w:t xml:space="preserve">Długość odcinka robót ziemnych poddana odbiorowi nie powinna być mniejsza od 50 m. </w:t>
      </w:r>
      <w:r w:rsidRPr="001B1275">
        <w:cr/>
      </w:r>
    </w:p>
    <w:p w14:paraId="2DCFB431" w14:textId="77777777" w:rsidR="009F3E24" w:rsidRPr="001B1275" w:rsidRDefault="009F3E24" w:rsidP="009F3E24">
      <w:pPr>
        <w:pStyle w:val="Tekstpodstawowy"/>
        <w:spacing w:after="0"/>
      </w:pPr>
    </w:p>
    <w:p w14:paraId="6B4B9871" w14:textId="77777777" w:rsidR="005F7FF1" w:rsidRPr="001B1275" w:rsidRDefault="005F7FF1" w:rsidP="009F7F5D">
      <w:pPr>
        <w:pStyle w:val="Nagwek1"/>
      </w:pPr>
      <w:bookmarkStart w:id="50" w:name="_Toc416830706"/>
      <w:bookmarkStart w:id="51" w:name="_Toc107974895"/>
      <w:bookmarkStart w:id="52" w:name="_Toc406448541"/>
      <w:r w:rsidRPr="001B1275">
        <w:t>PODSTAWA PŁATNOŚCI</w:t>
      </w:r>
      <w:bookmarkEnd w:id="50"/>
      <w:bookmarkEnd w:id="51"/>
      <w:bookmarkEnd w:id="52"/>
    </w:p>
    <w:p w14:paraId="29691AD6" w14:textId="77777777" w:rsidR="005900F4" w:rsidRDefault="005900F4" w:rsidP="006C5E35">
      <w:r w:rsidRPr="005900F4">
        <w:t>Ogólne ustalenia dotyczące podstawy płatności podano w części O-00.00.00 “Wymagania ogólne” pkt. 9 STWiORB.</w:t>
      </w:r>
    </w:p>
    <w:p w14:paraId="11D9359A" w14:textId="38F6C642" w:rsidR="005F7FF1" w:rsidRDefault="005F7FF1" w:rsidP="005F7FF1"/>
    <w:p w14:paraId="6E209C01" w14:textId="77777777" w:rsidR="009F3E24" w:rsidRPr="001B1275" w:rsidRDefault="009F3E24" w:rsidP="005F7FF1"/>
    <w:p w14:paraId="54EA0E44" w14:textId="6EA323C8" w:rsidR="005F7FF1" w:rsidRDefault="00591EE8" w:rsidP="009F7F5D">
      <w:pPr>
        <w:pStyle w:val="Nagwek1"/>
      </w:pPr>
      <w:r>
        <w:t>PRZEPISY ZWIĄZANE</w:t>
      </w:r>
    </w:p>
    <w:p w14:paraId="693C4866" w14:textId="77777777" w:rsidR="00591EE8" w:rsidRPr="002E0136" w:rsidRDefault="00591EE8" w:rsidP="00591EE8">
      <w:proofErr w:type="gramStart"/>
      <w:r w:rsidRPr="002E0136">
        <w:t>Nie wymienienie</w:t>
      </w:r>
      <w:proofErr w:type="gramEnd"/>
      <w:r w:rsidRPr="002E0136">
        <w:t xml:space="preserv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489ED2CE" w14:textId="10E4C731" w:rsidR="0066577A" w:rsidRDefault="0066577A" w:rsidP="006B0229">
      <w:pPr>
        <w:suppressAutoHyphens w:val="0"/>
        <w:rPr>
          <w:rFonts w:cs="Arial"/>
          <w:b/>
          <w:kern w:val="20"/>
          <w:sz w:val="22"/>
          <w:szCs w:val="28"/>
        </w:rPr>
      </w:pPr>
      <w:bookmarkStart w:id="53" w:name="_Toc107974901"/>
    </w:p>
    <w:p w14:paraId="7284C125" w14:textId="3C3B43A5" w:rsidR="00177114" w:rsidRDefault="00177114" w:rsidP="00177114">
      <w:pPr>
        <w:pStyle w:val="Nagwek2"/>
      </w:pPr>
      <w:r>
        <w:t>Normy</w:t>
      </w:r>
    </w:p>
    <w:p w14:paraId="47D52924" w14:textId="69F29F5A" w:rsidR="005F7FF1" w:rsidRPr="001B1275" w:rsidRDefault="005F7FF1" w:rsidP="00177114">
      <w:pPr>
        <w:ind w:left="2835" w:hanging="2835"/>
      </w:pPr>
      <w:r w:rsidRPr="001B1275">
        <w:t>PN-EN 1610:2015-10</w:t>
      </w:r>
      <w:r w:rsidRPr="001B1275">
        <w:tab/>
        <w:t>Budowa i badania przewodów kanalizacyjnych</w:t>
      </w:r>
    </w:p>
    <w:p w14:paraId="57983586" w14:textId="77777777" w:rsidR="005F7FF1" w:rsidRPr="001B1275" w:rsidRDefault="005F7FF1" w:rsidP="005F7FF1">
      <w:pPr>
        <w:ind w:left="2835" w:hanging="2835"/>
      </w:pPr>
      <w:r w:rsidRPr="001B1275">
        <w:t>PN-EN 752:2017-06</w:t>
      </w:r>
      <w:r w:rsidRPr="001B1275">
        <w:tab/>
        <w:t>Zewnętrzne systemy odwadniające i kanalizacyjne – Zarządzanie systemem kanalizacyjnym</w:t>
      </w:r>
    </w:p>
    <w:p w14:paraId="310D14F3" w14:textId="77777777" w:rsidR="003F30AF" w:rsidRDefault="003F30AF">
      <w:pPr>
        <w:suppressAutoHyphens w:val="0"/>
        <w:jc w:val="center"/>
      </w:pPr>
      <w:r>
        <w:br w:type="page"/>
      </w:r>
    </w:p>
    <w:p w14:paraId="78348564" w14:textId="1FE8623A" w:rsidR="00061C19" w:rsidRDefault="00061C19" w:rsidP="005F7FF1">
      <w:pPr>
        <w:ind w:left="2835" w:hanging="2835"/>
      </w:pPr>
      <w:r w:rsidRPr="00061C19">
        <w:lastRenderedPageBreak/>
        <w:t>PN-EN 1329-1:2021-05</w:t>
      </w:r>
      <w:r>
        <w:tab/>
      </w:r>
      <w:r w:rsidRPr="00061C19">
        <w:t xml:space="preserve">Systemy przewodów rurowych z tworzyw sztucznych do odprowadzania nieczystości </w:t>
      </w:r>
      <w:r w:rsidR="00EA48A2">
        <w:br/>
      </w:r>
      <w:r w:rsidRPr="00061C19">
        <w:t>i ścieków (o niskiej i wysokiej temperaturze)</w:t>
      </w:r>
      <w:r w:rsidR="00EA48A2">
        <w:t xml:space="preserve"> wewnątrz konstrukcji budynków </w:t>
      </w:r>
      <w:r w:rsidRPr="00061C19">
        <w:t xml:space="preserve">- </w:t>
      </w:r>
      <w:proofErr w:type="spellStart"/>
      <w:r w:rsidRPr="00061C19">
        <w:t>Nieplastyfikowany</w:t>
      </w:r>
      <w:proofErr w:type="spellEnd"/>
      <w:r w:rsidRPr="00061C19">
        <w:t xml:space="preserve"> </w:t>
      </w:r>
      <w:proofErr w:type="spellStart"/>
      <w:r w:rsidRPr="00061C19">
        <w:t>poli</w:t>
      </w:r>
      <w:proofErr w:type="spellEnd"/>
      <w:r w:rsidRPr="00061C19">
        <w:t>(chlorek winylu) (PVC-U) - Część 1: Specyfikacje rur, kształtek i systemu</w:t>
      </w:r>
    </w:p>
    <w:p w14:paraId="69A195C6" w14:textId="62509EBF" w:rsidR="00061C19" w:rsidRDefault="00061C19" w:rsidP="005F7FF1">
      <w:pPr>
        <w:ind w:left="2835" w:hanging="2835"/>
      </w:pPr>
      <w:r w:rsidRPr="00061C19">
        <w:t>PN-ENV 1329-2:2002</w:t>
      </w:r>
      <w:r>
        <w:tab/>
      </w:r>
      <w:r w:rsidRPr="00061C19">
        <w:t xml:space="preserve">Systemy przewodów rurowych z tworzyw sztucznych do odprowadzania nieczystości </w:t>
      </w:r>
      <w:r w:rsidR="00EA48A2">
        <w:br/>
      </w:r>
      <w:r w:rsidRPr="00061C19">
        <w:t xml:space="preserve">i ścieków (o niskiej i wysokiej temperaturze) wewnątrz konstrukcji budowli - </w:t>
      </w:r>
      <w:proofErr w:type="spellStart"/>
      <w:r w:rsidRPr="00061C19">
        <w:t>Nieplastyfikowany</w:t>
      </w:r>
      <w:proofErr w:type="spellEnd"/>
      <w:r w:rsidRPr="00061C19">
        <w:t xml:space="preserve"> </w:t>
      </w:r>
      <w:proofErr w:type="spellStart"/>
      <w:r w:rsidRPr="00061C19">
        <w:t>poli</w:t>
      </w:r>
      <w:proofErr w:type="spellEnd"/>
      <w:r w:rsidRPr="00061C19">
        <w:t>(chlorek winylu) (PVC-U) - Część 2: Zalecenia dotyczące oceny zgodności</w:t>
      </w:r>
    </w:p>
    <w:p w14:paraId="054A41A8" w14:textId="4F271844" w:rsidR="005F7FF1" w:rsidRPr="001B1275" w:rsidRDefault="00E3131A" w:rsidP="005F7FF1">
      <w:pPr>
        <w:ind w:left="2835" w:hanging="2835"/>
      </w:pPr>
      <w:r w:rsidRPr="00E3131A">
        <w:t>PN-EN 1401-1:2019-07</w:t>
      </w:r>
      <w:r w:rsidR="005F7FF1" w:rsidRPr="001B1275">
        <w:tab/>
      </w:r>
      <w:r w:rsidRPr="00E3131A">
        <w:t xml:space="preserve">Systemy przewodów rurowych z tworzyw sztucznych do podziemnego bezciśnieniowego odwadniania i kanalizacji - </w:t>
      </w:r>
      <w:proofErr w:type="spellStart"/>
      <w:r w:rsidRPr="00E3131A">
        <w:t>Nieplastyfikowany</w:t>
      </w:r>
      <w:proofErr w:type="spellEnd"/>
      <w:r w:rsidRPr="00E3131A">
        <w:t xml:space="preserve"> </w:t>
      </w:r>
      <w:proofErr w:type="spellStart"/>
      <w:r w:rsidRPr="00E3131A">
        <w:t>poli</w:t>
      </w:r>
      <w:proofErr w:type="spellEnd"/>
      <w:r w:rsidRPr="00E3131A">
        <w:t>(chlorek winylu) (PVC-U) - Część 1: Specyfikacje rur, kształtek i systemu</w:t>
      </w:r>
      <w:r w:rsidR="005F7FF1" w:rsidRPr="001B1275">
        <w:t>.</w:t>
      </w:r>
    </w:p>
    <w:p w14:paraId="0CC573B2" w14:textId="77777777" w:rsidR="005F7FF1" w:rsidRPr="001B1275" w:rsidRDefault="005F7FF1" w:rsidP="005F7FF1">
      <w:pPr>
        <w:ind w:left="2835" w:hanging="2835"/>
      </w:pPr>
      <w:r w:rsidRPr="001B1275">
        <w:t>PKN-CEN/TS 1401-2:2013-12</w:t>
      </w:r>
      <w:r w:rsidRPr="001B1275">
        <w:tab/>
        <w:t xml:space="preserve">Systemy przewodów rurowych z tworzyw sztucznych do podziemnej bezciśnieniowej kanalizacji deszczowej i sanitarnej - </w:t>
      </w:r>
      <w:proofErr w:type="spellStart"/>
      <w:r w:rsidRPr="001B1275">
        <w:t>Nieplastyfikowany</w:t>
      </w:r>
      <w:proofErr w:type="spellEnd"/>
      <w:r w:rsidRPr="001B1275">
        <w:t xml:space="preserve"> </w:t>
      </w:r>
      <w:proofErr w:type="spellStart"/>
      <w:r w:rsidRPr="001B1275">
        <w:t>poli</w:t>
      </w:r>
      <w:proofErr w:type="spellEnd"/>
      <w:r w:rsidRPr="001B1275">
        <w:t xml:space="preserve"> (chlorek winylu) (PVC-U) - Część 2: Zalecenia dotyczące oceny zgodności.</w:t>
      </w:r>
    </w:p>
    <w:p w14:paraId="0DF426D8" w14:textId="77777777" w:rsidR="005F7FF1" w:rsidRPr="001B1275" w:rsidRDefault="005F7FF1" w:rsidP="005F7FF1">
      <w:pPr>
        <w:ind w:left="2835" w:hanging="2835"/>
      </w:pPr>
      <w:r w:rsidRPr="001B1275">
        <w:t>PN-EN 1852-1:2018-02</w:t>
      </w:r>
      <w:r w:rsidRPr="001B1275">
        <w:tab/>
        <w:t>Systemy przewodów rurowych z tworzyw sztucznych do podziemnego bezciśnieniowego odwadniania i kanalizacji. Polipropylen (PP) - Część 1: Specyfikacje rur, kształtek i systemu.</w:t>
      </w:r>
    </w:p>
    <w:p w14:paraId="6A82E244" w14:textId="77777777" w:rsidR="005F7FF1" w:rsidRPr="001B1275" w:rsidRDefault="005F7FF1" w:rsidP="005F7FF1">
      <w:pPr>
        <w:ind w:left="2835" w:hanging="2835"/>
      </w:pPr>
      <w:r w:rsidRPr="001B1275">
        <w:t>PN-EN 476:2012</w:t>
      </w:r>
      <w:r w:rsidRPr="001B1275">
        <w:tab/>
        <w:t>Wymagania ogólne dotyczące elementów stosowanych w systemach kanalizacji deszczowej i sanitarnej.</w:t>
      </w:r>
    </w:p>
    <w:p w14:paraId="3A2F3494" w14:textId="77777777" w:rsidR="005F7FF1" w:rsidRPr="001B1275" w:rsidRDefault="005F7FF1" w:rsidP="005F7FF1">
      <w:pPr>
        <w:ind w:left="2835" w:hanging="2835"/>
      </w:pPr>
      <w:r w:rsidRPr="001B1275">
        <w:t xml:space="preserve">PN-EN 681-1:2002 </w:t>
      </w:r>
      <w:r w:rsidRPr="001B1275">
        <w:tab/>
        <w:t>Uszczelnienia z elastomerów. Wymagania materiałowe dotyczące uszczelek złączy rur wodociągowych i odwadniających. Część 1: Guma</w:t>
      </w:r>
    </w:p>
    <w:p w14:paraId="4000DE7E" w14:textId="26538AE4" w:rsidR="005F7FF1" w:rsidRDefault="005F7FF1" w:rsidP="005F7FF1">
      <w:pPr>
        <w:ind w:left="2835" w:hanging="2835"/>
      </w:pPr>
      <w:r w:rsidRPr="001B1275">
        <w:t xml:space="preserve">PN-EN 681-2:2003 </w:t>
      </w:r>
      <w:r w:rsidRPr="001B1275">
        <w:tab/>
        <w:t>Uszczelnienia z elastomerów. Wymagania materiałowe dotyczące uszczelek złączy rur wodociągowych i odwadniających. Część 2: Elastomery termoplastyczne</w:t>
      </w:r>
    </w:p>
    <w:p w14:paraId="5E343051" w14:textId="77777777" w:rsidR="008E6A9D" w:rsidRDefault="008E6A9D" w:rsidP="005F7FF1">
      <w:pPr>
        <w:pStyle w:val="Standard"/>
        <w:tabs>
          <w:tab w:val="left" w:pos="100"/>
        </w:tabs>
        <w:spacing w:before="0"/>
        <w:rPr>
          <w:rFonts w:ascii="Arial Narrow" w:hAnsi="Arial Narrow"/>
          <w:snapToGrid/>
        </w:rPr>
      </w:pPr>
    </w:p>
    <w:p w14:paraId="4D6AC3E0" w14:textId="368BA228" w:rsidR="00177114" w:rsidRPr="001B1275" w:rsidRDefault="00177114" w:rsidP="00177114">
      <w:pPr>
        <w:pStyle w:val="Nagwek2"/>
      </w:pPr>
      <w:r>
        <w:t>Inne dokumenty</w:t>
      </w:r>
    </w:p>
    <w:p w14:paraId="320195B5" w14:textId="3883670B" w:rsidR="005F7FF1" w:rsidRPr="001B1275" w:rsidRDefault="005F7FF1" w:rsidP="005F7FF1">
      <w:pPr>
        <w:pStyle w:val="Standard"/>
        <w:tabs>
          <w:tab w:val="left" w:pos="100"/>
        </w:tabs>
        <w:spacing w:before="0"/>
        <w:rPr>
          <w:rFonts w:ascii="Arial Narrow" w:hAnsi="Arial Narrow"/>
          <w:snapToGrid/>
        </w:rPr>
      </w:pPr>
      <w:r w:rsidRPr="001B1275">
        <w:rPr>
          <w:rFonts w:ascii="Arial Narrow" w:hAnsi="Arial Narrow"/>
          <w:snapToGrid/>
        </w:rPr>
        <w:t>Warunki Techniczne Wykonania i odbioru robót budowlano-montażowych opr. CORBTI INSTAL.</w:t>
      </w:r>
    </w:p>
    <w:p w14:paraId="01DE1E7B" w14:textId="5DE98BDC" w:rsidR="00D83CB2" w:rsidRDefault="005F7FF1" w:rsidP="005D5E4D">
      <w:pPr>
        <w:tabs>
          <w:tab w:val="left" w:pos="100"/>
        </w:tabs>
        <w:spacing w:before="60"/>
      </w:pPr>
      <w:r w:rsidRPr="001B1275">
        <w:t xml:space="preserve">Warunki Techniczne Wykonania i odbioru rurociągów z tworzyw sztucznych </w:t>
      </w:r>
      <w:bookmarkEnd w:id="53"/>
    </w:p>
    <w:p w14:paraId="63A7721A" w14:textId="29D140F7" w:rsidR="003F30AF" w:rsidRDefault="003F30AF" w:rsidP="005D5E4D">
      <w:pPr>
        <w:tabs>
          <w:tab w:val="left" w:pos="100"/>
        </w:tabs>
        <w:spacing w:before="60"/>
      </w:pPr>
    </w:p>
    <w:p w14:paraId="3FDD3AE6" w14:textId="77777777" w:rsidR="003F30AF" w:rsidRDefault="003F30AF" w:rsidP="003F30AF">
      <w:pPr>
        <w:autoSpaceDE w:val="0"/>
        <w:spacing w:line="200" w:lineRule="atLeast"/>
      </w:pPr>
      <w:r>
        <w:t>UWAGA:</w:t>
      </w:r>
    </w:p>
    <w:p w14:paraId="25296006" w14:textId="77777777" w:rsidR="003F30AF" w:rsidRDefault="003F30AF" w:rsidP="003F30AF">
      <w:pPr>
        <w:autoSpaceDE w:val="0"/>
        <w:spacing w:line="200" w:lineRule="atLeast"/>
      </w:pPr>
      <w:r>
        <w:t>Zamawiający dopuszcza przy tym zastosowanie rozwiązań równoważnych w stosunku do opisywanych przywołaną normą/ dokumentem. W przypadku gdy przywołana norma/ dokument opisuje standard jakościowy rozwiązania, Zamawiający za rozwiązanie równoważne do opisanego normą/ dokumentem uznawać będzie rozwiązanie cechujące się poziomem jakości nie niższym, niż wynikającym z normy/ dokumentu wskazanego przez Zamawiającego.</w:t>
      </w:r>
    </w:p>
    <w:p w14:paraId="5BB5FE53" w14:textId="77777777" w:rsidR="003F30AF" w:rsidRPr="001B1275" w:rsidRDefault="003F30AF" w:rsidP="005D5E4D">
      <w:pPr>
        <w:tabs>
          <w:tab w:val="left" w:pos="100"/>
        </w:tabs>
        <w:spacing w:before="60"/>
      </w:pPr>
    </w:p>
    <w:sectPr w:rsidR="003F30AF" w:rsidRPr="001B1275" w:rsidSect="00C606BE">
      <w:headerReference w:type="even" r:id="rId7"/>
      <w:headerReference w:type="default" r:id="rId8"/>
      <w:footerReference w:type="even" r:id="rId9"/>
      <w:footerReference w:type="default" r:id="rId10"/>
      <w:headerReference w:type="first" r:id="rId11"/>
      <w:footerReference w:type="first" r:id="rId12"/>
      <w:pgSz w:w="11907" w:h="16840" w:code="9"/>
      <w:pgMar w:top="709" w:right="1418" w:bottom="1134" w:left="1418" w:header="284" w:footer="283"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40960" w14:textId="77777777" w:rsidR="00894CA3" w:rsidRDefault="00894CA3">
      <w:r>
        <w:separator/>
      </w:r>
    </w:p>
  </w:endnote>
  <w:endnote w:type="continuationSeparator" w:id="0">
    <w:p w14:paraId="71A4AF9F" w14:textId="77777777" w:rsidR="00894CA3" w:rsidRDefault="0089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Goudy Old Style">
    <w:charset w:val="00"/>
    <w:family w:val="roman"/>
    <w:pitch w:val="variable"/>
    <w:sig w:usb0="00000003" w:usb1="00000000" w:usb2="00000000" w:usb3="00000000" w:csb0="00000001"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23AE" w14:textId="77777777" w:rsidR="00000000" w:rsidRDefault="0080306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27</w:t>
    </w:r>
    <w:r>
      <w:rPr>
        <w:rStyle w:val="Numerstrony"/>
      </w:rPr>
      <w:fldChar w:fldCharType="end"/>
    </w:r>
  </w:p>
  <w:p w14:paraId="42D0A732" w14:textId="77777777" w:rsidR="00000000" w:rsidRDefault="00000000">
    <w:pPr>
      <w:pStyle w:val="Stopka"/>
      <w:ind w:right="360"/>
    </w:pPr>
  </w:p>
  <w:p w14:paraId="59AB12F6"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2A2C8" w14:textId="77777777" w:rsidR="00B85E10" w:rsidRPr="00DD588B" w:rsidRDefault="00B85E10" w:rsidP="00DD588B">
    <w:pPr>
      <w:pBdr>
        <w:top w:val="single" w:sz="4" w:space="3" w:color="767171"/>
      </w:pBdr>
      <w:tabs>
        <w:tab w:val="center" w:pos="4536"/>
        <w:tab w:val="right" w:pos="9072"/>
      </w:tabs>
      <w:suppressAutoHyphens w:val="0"/>
      <w:jc w:val="center"/>
      <w:rPr>
        <w:iCs/>
        <w:color w:val="767171"/>
        <w:spacing w:val="-1"/>
        <w:sz w:val="16"/>
        <w:szCs w:val="16"/>
        <w:lang w:val="x-none" w:eastAsia="x-none"/>
      </w:rPr>
    </w:pPr>
    <w:bookmarkStart w:id="54" w:name="_Hlk87868218"/>
  </w:p>
  <w:bookmarkEnd w:id="54"/>
  <w:p w14:paraId="4BD99E06" w14:textId="77777777" w:rsidR="001B1275" w:rsidRPr="004873AF" w:rsidRDefault="001B1275" w:rsidP="001B1275">
    <w:pPr>
      <w:pStyle w:val="Stopka"/>
      <w:spacing w:before="60"/>
      <w:jc w:val="center"/>
      <w:rPr>
        <w:rFonts w:ascii="Arial Narrow" w:hAnsi="Arial Narrow"/>
        <w:color w:val="767171"/>
      </w:rPr>
    </w:pPr>
    <w:r w:rsidRPr="004873AF">
      <w:rPr>
        <w:rFonts w:ascii="Arial Narrow" w:eastAsia="Calibri" w:hAnsi="Arial Narrow"/>
        <w:i/>
        <w:iCs/>
        <w:color w:val="767171"/>
        <w:sz w:val="15"/>
        <w:szCs w:val="15"/>
        <w:lang w:val="pl-PL"/>
      </w:rPr>
      <w:t>Strona</w:t>
    </w:r>
    <w:r w:rsidRPr="004873AF">
      <w:rPr>
        <w:rFonts w:ascii="Arial Narrow" w:eastAsia="Calibri" w:hAnsi="Arial Narrow"/>
        <w:b/>
        <w:i/>
        <w:iCs/>
        <w:color w:val="767171"/>
        <w:sz w:val="15"/>
        <w:szCs w:val="15"/>
        <w:lang w:val="pl-PL"/>
      </w:rPr>
      <w:t xml:space="preserve">   </w:t>
    </w:r>
    <w:r w:rsidRPr="004873AF">
      <w:rPr>
        <w:rStyle w:val="Numerstrony"/>
        <w:rFonts w:ascii="Arial Narrow" w:hAnsi="Arial Narrow"/>
        <w:color w:val="767171"/>
        <w:sz w:val="24"/>
        <w:szCs w:val="40"/>
        <w:lang w:val="pl-PL"/>
      </w:rPr>
      <w:fldChar w:fldCharType="begin"/>
    </w:r>
    <w:r w:rsidRPr="004873AF">
      <w:rPr>
        <w:rStyle w:val="Numerstrony"/>
        <w:rFonts w:ascii="Arial Narrow" w:hAnsi="Arial Narrow"/>
        <w:color w:val="767171"/>
        <w:sz w:val="24"/>
        <w:szCs w:val="40"/>
        <w:lang w:val="pl-PL"/>
      </w:rPr>
      <w:instrText xml:space="preserve">PAGE  </w:instrText>
    </w:r>
    <w:r w:rsidRPr="004873AF">
      <w:rPr>
        <w:rStyle w:val="Numerstrony"/>
        <w:rFonts w:ascii="Arial Narrow" w:hAnsi="Arial Narrow"/>
        <w:color w:val="767171"/>
        <w:sz w:val="24"/>
        <w:szCs w:val="40"/>
        <w:lang w:val="pl-PL"/>
      </w:rPr>
      <w:fldChar w:fldCharType="separate"/>
    </w:r>
    <w:r w:rsidR="004A3E5E">
      <w:rPr>
        <w:rStyle w:val="Numerstrony"/>
        <w:rFonts w:ascii="Arial Narrow" w:hAnsi="Arial Narrow"/>
        <w:noProof/>
        <w:color w:val="767171"/>
        <w:sz w:val="24"/>
        <w:szCs w:val="40"/>
        <w:lang w:val="pl-PL"/>
      </w:rPr>
      <w:t>290</w:t>
    </w:r>
    <w:r w:rsidRPr="004873AF">
      <w:rPr>
        <w:rStyle w:val="Numerstrony"/>
        <w:rFonts w:ascii="Arial Narrow" w:hAnsi="Arial Narrow"/>
        <w:color w:val="767171"/>
        <w:sz w:val="24"/>
        <w:szCs w:val="40"/>
        <w:lang w:val="pl-P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1E39F" w14:textId="77777777" w:rsidR="00C606BE" w:rsidRDefault="00C606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F65CA" w14:textId="77777777" w:rsidR="00894CA3" w:rsidRDefault="00894CA3">
      <w:r>
        <w:separator/>
      </w:r>
    </w:p>
  </w:footnote>
  <w:footnote w:type="continuationSeparator" w:id="0">
    <w:p w14:paraId="35330968" w14:textId="77777777" w:rsidR="00894CA3" w:rsidRDefault="00894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FC4E4" w14:textId="77777777" w:rsidR="00C606BE" w:rsidRDefault="00C606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638D5" w14:textId="0CE533FE" w:rsidR="005900F4" w:rsidRPr="005900F4" w:rsidRDefault="0080306C" w:rsidP="005900F4">
    <w:pPr>
      <w:pStyle w:val="Nagwek"/>
      <w:jc w:val="right"/>
      <w:rPr>
        <w:color w:val="767171" w:themeColor="background2" w:themeShade="80"/>
        <w:sz w:val="16"/>
      </w:rPr>
    </w:pPr>
    <w:r w:rsidRPr="004C3C94">
      <w:rPr>
        <w:color w:val="767171" w:themeColor="background2" w:themeShade="80"/>
        <w:sz w:val="16"/>
      </w:rPr>
      <w:t>S-0</w:t>
    </w:r>
    <w:r w:rsidR="0044025B">
      <w:rPr>
        <w:color w:val="767171" w:themeColor="background2" w:themeShade="80"/>
        <w:sz w:val="16"/>
      </w:rPr>
      <w:t>1</w:t>
    </w:r>
    <w:r w:rsidRPr="004C3C94">
      <w:rPr>
        <w:color w:val="767171" w:themeColor="background2" w:themeShade="80"/>
        <w:sz w:val="16"/>
      </w:rPr>
      <w:t>.02.0</w:t>
    </w:r>
    <w:r w:rsidR="0044025B">
      <w:rPr>
        <w:color w:val="767171" w:themeColor="background2" w:themeShade="80"/>
        <w:sz w:val="16"/>
      </w:rPr>
      <w:t>1</w:t>
    </w:r>
    <w:r w:rsidRPr="004C3C94">
      <w:rPr>
        <w:color w:val="767171" w:themeColor="background2" w:themeShade="80"/>
        <w:sz w:val="16"/>
      </w:rPr>
      <w:t xml:space="preserve"> - </w:t>
    </w:r>
    <w:r w:rsidR="005900F4" w:rsidRPr="005900F4">
      <w:rPr>
        <w:color w:val="767171" w:themeColor="background2" w:themeShade="80"/>
        <w:sz w:val="16"/>
      </w:rPr>
      <w:t xml:space="preserve">WEWNĘTRZNA INSTALACJA </w:t>
    </w:r>
  </w:p>
  <w:p w14:paraId="50D70B5A" w14:textId="38DF1EDE" w:rsidR="00000000" w:rsidRPr="004C3C94" w:rsidRDefault="005900F4" w:rsidP="005900F4">
    <w:pPr>
      <w:pStyle w:val="Nagwek"/>
      <w:jc w:val="right"/>
      <w:rPr>
        <w:color w:val="767171" w:themeColor="background2" w:themeShade="80"/>
        <w:sz w:val="16"/>
      </w:rPr>
    </w:pPr>
    <w:r w:rsidRPr="005900F4">
      <w:rPr>
        <w:color w:val="767171" w:themeColor="background2" w:themeShade="80"/>
        <w:sz w:val="16"/>
      </w:rPr>
      <w:t>KANALIZACYJNA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CFC9A" w14:textId="77777777" w:rsidR="00C606BE" w:rsidRDefault="00C606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443A36"/>
    <w:lvl w:ilvl="0">
      <w:start w:val="1"/>
      <w:numFmt w:val="bullet"/>
      <w:pStyle w:val="Listapunktowana5"/>
      <w:lvlText w:val=""/>
      <w:lvlJc w:val="left"/>
      <w:pPr>
        <w:tabs>
          <w:tab w:val="num" w:pos="1416"/>
        </w:tabs>
        <w:ind w:left="1416" w:hanging="360"/>
      </w:pPr>
      <w:rPr>
        <w:rFonts w:ascii="Symbol" w:hAnsi="Symbol" w:hint="default"/>
      </w:rPr>
    </w:lvl>
  </w:abstractNum>
  <w:abstractNum w:abstractNumId="1" w15:restartNumberingAfterBreak="0">
    <w:nsid w:val="FFFFFF81"/>
    <w:multiLevelType w:val="singleLevel"/>
    <w:tmpl w:val="68169D3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A400AA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518643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6008E3"/>
    <w:multiLevelType w:val="hybridMultilevel"/>
    <w:tmpl w:val="19AC40C6"/>
    <w:lvl w:ilvl="0" w:tplc="461AD94C">
      <w:start w:val="1"/>
      <w:numFmt w:val="bullet"/>
      <w:pStyle w:val="Listapunktowana"/>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38C517B"/>
    <w:multiLevelType w:val="hybridMultilevel"/>
    <w:tmpl w:val="61BA9436"/>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E73282"/>
    <w:multiLevelType w:val="hybridMultilevel"/>
    <w:tmpl w:val="A21A6A4A"/>
    <w:lvl w:ilvl="0" w:tplc="1CCABFEE">
      <w:start w:val="1"/>
      <w:numFmt w:val="bullet"/>
      <w:lvlText w:val=""/>
      <w:lvlJc w:val="left"/>
      <w:pPr>
        <w:tabs>
          <w:tab w:val="num" w:pos="1287"/>
        </w:tabs>
        <w:ind w:left="1287"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653843"/>
    <w:multiLevelType w:val="hybridMultilevel"/>
    <w:tmpl w:val="32F8A8AE"/>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9C53C7"/>
    <w:multiLevelType w:val="hybridMultilevel"/>
    <w:tmpl w:val="5F06EA48"/>
    <w:lvl w:ilvl="0" w:tplc="04150003">
      <w:start w:val="1"/>
      <w:numFmt w:val="bullet"/>
      <w:lvlText w:val="o"/>
      <w:lvlJc w:val="left"/>
      <w:pPr>
        <w:tabs>
          <w:tab w:val="num" w:pos="720"/>
        </w:tabs>
        <w:ind w:left="720" w:hanging="360"/>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5A8E8336">
      <w:numFmt w:val="bullet"/>
      <w:lvlText w:val="•"/>
      <w:lvlJc w:val="left"/>
      <w:pPr>
        <w:ind w:left="2505" w:hanging="705"/>
      </w:pPr>
      <w:rPr>
        <w:rFonts w:ascii="Times New Roman" w:eastAsia="Times New Roman" w:hAnsi="Times New Roman" w:cs="Times New Roman"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137DDE"/>
    <w:multiLevelType w:val="multilevel"/>
    <w:tmpl w:val="00E47A4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10" w15:restartNumberingAfterBreak="0">
    <w:nsid w:val="1B9F640F"/>
    <w:multiLevelType w:val="hybridMultilevel"/>
    <w:tmpl w:val="5DF01F96"/>
    <w:lvl w:ilvl="0" w:tplc="5D529290">
      <w:start w:val="1"/>
      <w:numFmt w:val="decimal"/>
      <w:lvlText w:val="%1."/>
      <w:lvlJc w:val="left"/>
      <w:pPr>
        <w:ind w:left="720" w:hanging="360"/>
      </w:pPr>
      <w:rPr>
        <w:rFonts w:hint="default"/>
      </w:rPr>
    </w:lvl>
    <w:lvl w:ilvl="1" w:tplc="288610F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CF337D"/>
    <w:multiLevelType w:val="hybridMultilevel"/>
    <w:tmpl w:val="C8444FE6"/>
    <w:lvl w:ilvl="0" w:tplc="FFFFFFFF">
      <w:start w:val="7"/>
      <w:numFmt w:val="decimal"/>
      <w:pStyle w:val="SpisRys"/>
      <w:lvlText w:val="%1."/>
      <w:lvlJc w:val="left"/>
      <w:pPr>
        <w:tabs>
          <w:tab w:val="num" w:pos="360"/>
        </w:tabs>
        <w:ind w:left="340" w:hanging="34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4AF7EF0"/>
    <w:multiLevelType w:val="hybridMultilevel"/>
    <w:tmpl w:val="FBCC8CC8"/>
    <w:lvl w:ilvl="0" w:tplc="CBDC38B2">
      <w:start w:val="1"/>
      <w:numFmt w:val="bullet"/>
      <w:lvlText w:val=""/>
      <w:lvlJc w:val="left"/>
      <w:pPr>
        <w:ind w:left="720" w:hanging="360"/>
      </w:pPr>
      <w:rPr>
        <w:rFonts w:ascii="Symbol" w:hAnsi="Symbol" w:hint="default"/>
      </w:rPr>
    </w:lvl>
    <w:lvl w:ilvl="1" w:tplc="78E6B548">
      <w:start w:val="2"/>
      <w:numFmt w:val="bullet"/>
      <w:lvlText w:val="•"/>
      <w:lvlJc w:val="left"/>
      <w:pPr>
        <w:ind w:left="1785" w:hanging="705"/>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721C0C"/>
    <w:multiLevelType w:val="multilevel"/>
    <w:tmpl w:val="2626FE80"/>
    <w:styleLink w:val="11styl"/>
    <w:lvl w:ilvl="0">
      <w:start w:val="1"/>
      <w:numFmt w:val="decimal"/>
      <w:lvlText w:val="%1."/>
      <w:lvlJc w:val="left"/>
      <w:pPr>
        <w:ind w:left="720" w:hanging="360"/>
      </w:pPr>
      <w:rPr>
        <w:rFonts w:hint="default"/>
      </w:rPr>
    </w:lvl>
    <w:lvl w:ilvl="1">
      <w:start w:val="1"/>
      <w:numFmt w:val="decimal"/>
      <w:lvlText w:val="%1.%2."/>
      <w:lvlJc w:val="left"/>
      <w:pPr>
        <w:ind w:left="1080" w:hanging="360"/>
      </w:pPr>
      <w:rPr>
        <w:rFonts w:ascii="Times New Roman" w:hAnsi="Times New Roman" w:hint="default"/>
        <w:sz w:val="20"/>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312D49B4"/>
    <w:multiLevelType w:val="hybridMultilevel"/>
    <w:tmpl w:val="61B823C0"/>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1414206"/>
    <w:multiLevelType w:val="hybridMultilevel"/>
    <w:tmpl w:val="4394D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0D1C40"/>
    <w:multiLevelType w:val="hybridMultilevel"/>
    <w:tmpl w:val="FC423A16"/>
    <w:lvl w:ilvl="0" w:tplc="04150003">
      <w:start w:val="1"/>
      <w:numFmt w:val="bullet"/>
      <w:lvlText w:val="o"/>
      <w:lvlJc w:val="left"/>
      <w:pPr>
        <w:ind w:left="720" w:hanging="360"/>
      </w:pPr>
      <w:rPr>
        <w:rFonts w:ascii="Courier New" w:hAnsi="Courier New" w:cs="Courier New" w:hint="default"/>
      </w:rPr>
    </w:lvl>
    <w:lvl w:ilvl="1" w:tplc="A6BAB71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F060EB"/>
    <w:multiLevelType w:val="multilevel"/>
    <w:tmpl w:val="D434740C"/>
    <w:lvl w:ilvl="0">
      <w:start w:val="1"/>
      <w:numFmt w:val="decimal"/>
      <w:pStyle w:val="Nagwek1"/>
      <w:lvlText w:val="%1."/>
      <w:lvlJc w:val="left"/>
      <w:pPr>
        <w:ind w:left="567" w:hanging="567"/>
      </w:pPr>
      <w:rPr>
        <w:rFonts w:ascii="Arial Narrow" w:hAnsi="Arial Narrow" w:hint="default"/>
        <w:b/>
        <w:i w:val="0"/>
        <w:sz w:val="32"/>
      </w:rPr>
    </w:lvl>
    <w:lvl w:ilvl="1">
      <w:start w:val="1"/>
      <w:numFmt w:val="decimal"/>
      <w:pStyle w:val="Nagwek2"/>
      <w:lvlText w:val="%1.%2."/>
      <w:lvlJc w:val="left"/>
      <w:pPr>
        <w:ind w:left="567" w:hanging="567"/>
      </w:pPr>
      <w:rPr>
        <w:rFonts w:ascii="Arial Narrow" w:hAnsi="Arial Narrow" w:hint="default"/>
        <w:b/>
        <w:i w:val="0"/>
        <w:sz w:val="22"/>
      </w:rPr>
    </w:lvl>
    <w:lvl w:ilvl="2">
      <w:start w:val="1"/>
      <w:numFmt w:val="decimal"/>
      <w:pStyle w:val="Nagwek3"/>
      <w:lvlText w:val="%1.%2.%3."/>
      <w:lvlJc w:val="left"/>
      <w:pPr>
        <w:ind w:left="567" w:hanging="567"/>
      </w:pPr>
      <w:rPr>
        <w:rFonts w:ascii="Arial Narrow" w:hAnsi="Arial Narrow" w:hint="default"/>
        <w:b/>
        <w:i w:val="0"/>
        <w:sz w:val="20"/>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8" w15:restartNumberingAfterBreak="0">
    <w:nsid w:val="43B8197D"/>
    <w:multiLevelType w:val="hybridMultilevel"/>
    <w:tmpl w:val="F7447358"/>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4245D7"/>
    <w:multiLevelType w:val="hybridMultilevel"/>
    <w:tmpl w:val="E6AE4004"/>
    <w:lvl w:ilvl="0" w:tplc="84845D42">
      <w:start w:val="1"/>
      <w:numFmt w:val="decimal"/>
      <w:lvlText w:val="%1."/>
      <w:lvlJc w:val="left"/>
      <w:pPr>
        <w:tabs>
          <w:tab w:val="num" w:pos="720"/>
        </w:tabs>
        <w:ind w:left="720" w:hanging="360"/>
      </w:pPr>
      <w:rPr>
        <w:rFonts w:ascii="Times New Roman" w:hAnsi="Times New Roman" w:cs="Times New Roman" w:hint="default"/>
        <w:sz w:val="20"/>
        <w:szCs w:val="20"/>
      </w:rPr>
    </w:lvl>
    <w:lvl w:ilvl="1" w:tplc="5B6EF356">
      <w:numFmt w:val="none"/>
      <w:lvlText w:val=""/>
      <w:lvlJc w:val="left"/>
      <w:pPr>
        <w:tabs>
          <w:tab w:val="num" w:pos="360"/>
        </w:tabs>
      </w:pPr>
    </w:lvl>
    <w:lvl w:ilvl="2" w:tplc="AC9C5EE6">
      <w:numFmt w:val="none"/>
      <w:lvlText w:val=""/>
      <w:lvlJc w:val="left"/>
      <w:pPr>
        <w:tabs>
          <w:tab w:val="num" w:pos="360"/>
        </w:tabs>
      </w:pPr>
    </w:lvl>
    <w:lvl w:ilvl="3" w:tplc="0BFE7EB0">
      <w:numFmt w:val="none"/>
      <w:lvlText w:val=""/>
      <w:lvlJc w:val="left"/>
      <w:pPr>
        <w:tabs>
          <w:tab w:val="num" w:pos="360"/>
        </w:tabs>
      </w:pPr>
    </w:lvl>
    <w:lvl w:ilvl="4" w:tplc="BF7A65B2">
      <w:numFmt w:val="none"/>
      <w:lvlText w:val=""/>
      <w:lvlJc w:val="left"/>
      <w:pPr>
        <w:tabs>
          <w:tab w:val="num" w:pos="360"/>
        </w:tabs>
      </w:pPr>
    </w:lvl>
    <w:lvl w:ilvl="5" w:tplc="E3D8571C">
      <w:numFmt w:val="none"/>
      <w:lvlText w:val=""/>
      <w:lvlJc w:val="left"/>
      <w:pPr>
        <w:tabs>
          <w:tab w:val="num" w:pos="360"/>
        </w:tabs>
      </w:pPr>
    </w:lvl>
    <w:lvl w:ilvl="6" w:tplc="56A0AE9E">
      <w:numFmt w:val="none"/>
      <w:lvlText w:val=""/>
      <w:lvlJc w:val="left"/>
      <w:pPr>
        <w:tabs>
          <w:tab w:val="num" w:pos="360"/>
        </w:tabs>
      </w:pPr>
    </w:lvl>
    <w:lvl w:ilvl="7" w:tplc="5498A810">
      <w:numFmt w:val="none"/>
      <w:lvlText w:val=""/>
      <w:lvlJc w:val="left"/>
      <w:pPr>
        <w:tabs>
          <w:tab w:val="num" w:pos="360"/>
        </w:tabs>
      </w:pPr>
    </w:lvl>
    <w:lvl w:ilvl="8" w:tplc="089E05EE">
      <w:numFmt w:val="none"/>
      <w:lvlText w:val=""/>
      <w:lvlJc w:val="left"/>
      <w:pPr>
        <w:tabs>
          <w:tab w:val="num" w:pos="360"/>
        </w:tabs>
      </w:pPr>
    </w:lvl>
  </w:abstractNum>
  <w:abstractNum w:abstractNumId="21" w15:restartNumberingAfterBreak="0">
    <w:nsid w:val="51DF0CAA"/>
    <w:multiLevelType w:val="hybridMultilevel"/>
    <w:tmpl w:val="179AB650"/>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D181E8F"/>
    <w:multiLevelType w:val="multilevel"/>
    <w:tmpl w:val="1A46638A"/>
    <w:lvl w:ilvl="0">
      <w:start w:val="1"/>
      <w:numFmt w:val="decimal"/>
      <w:lvlText w:val="%1."/>
      <w:lvlJc w:val="left"/>
      <w:pPr>
        <w:ind w:left="360" w:hanging="360"/>
      </w:pPr>
      <w:rPr>
        <w:rFonts w:ascii="Times New Roman" w:hAnsi="Times New Roman" w:cs="Times New Roman" w:hint="default"/>
        <w:sz w:val="20"/>
        <w:szCs w:val="20"/>
      </w:rPr>
    </w:lvl>
    <w:lvl w:ilvl="1">
      <w:start w:val="1"/>
      <w:numFmt w:val="decimal"/>
      <w:pStyle w:val="KMRNagwek2"/>
      <w:lvlText w:val="%1.%2."/>
      <w:lvlJc w:val="left"/>
      <w:pPr>
        <w:ind w:left="720" w:hanging="360"/>
      </w:pPr>
      <w:rPr>
        <w:rFonts w:hint="default"/>
      </w:rPr>
    </w:lvl>
    <w:lvl w:ilvl="2">
      <w:start w:val="1"/>
      <w:numFmt w:val="decimal"/>
      <w:lvlText w:val="%1.%2.%3."/>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937FDE"/>
    <w:multiLevelType w:val="multilevel"/>
    <w:tmpl w:val="098A515C"/>
    <w:lvl w:ilvl="0">
      <w:start w:val="1"/>
      <w:numFmt w:val="decimal"/>
      <w:pStyle w:val="Specyfikacja1"/>
      <w:suff w:val="nothing"/>
      <w:lvlText w:val="%1.  "/>
      <w:lvlJc w:val="left"/>
      <w:pPr>
        <w:ind w:left="0" w:firstLine="0"/>
      </w:pPr>
      <w:rPr>
        <w:rFonts w:ascii="Times New Roman" w:hAnsi="Times New Roman" w:cs="Times New Roman" w:hint="default"/>
        <w:b/>
        <w:i w:val="0"/>
        <w:caps/>
        <w:color w:val="auto"/>
        <w:sz w:val="20"/>
        <w:szCs w:val="24"/>
        <w:u w:val="none"/>
      </w:rPr>
    </w:lvl>
    <w:lvl w:ilvl="1">
      <w:start w:val="1"/>
      <w:numFmt w:val="decimal"/>
      <w:pStyle w:val="Specyfikacja2"/>
      <w:suff w:val="nothing"/>
      <w:lvlText w:val="%1.%2.  "/>
      <w:lvlJc w:val="left"/>
      <w:pPr>
        <w:ind w:left="0" w:firstLine="0"/>
      </w:pPr>
      <w:rPr>
        <w:rFonts w:ascii="Times New Roman" w:hAnsi="Times New Roman" w:cs="Times New Roman" w:hint="default"/>
        <w:b/>
        <w:i w:val="0"/>
        <w:color w:val="auto"/>
        <w:sz w:val="20"/>
        <w:u w:val="none"/>
      </w:rPr>
    </w:lvl>
    <w:lvl w:ilvl="2">
      <w:start w:val="1"/>
      <w:numFmt w:val="decimal"/>
      <w:pStyle w:val="Specyfikacja3"/>
      <w:suff w:val="nothing"/>
      <w:lvlText w:val="%1.%2.%3.  "/>
      <w:lvlJc w:val="left"/>
      <w:pPr>
        <w:ind w:left="0" w:firstLine="0"/>
      </w:pPr>
      <w:rPr>
        <w:rFonts w:ascii="Times New Roman" w:hAnsi="Times New Roman" w:hint="default"/>
        <w:b/>
        <w:i w:val="0"/>
        <w:color w:val="auto"/>
        <w:sz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9E952B8"/>
    <w:multiLevelType w:val="singleLevel"/>
    <w:tmpl w:val="A0A68AB0"/>
    <w:lvl w:ilvl="0">
      <w:start w:val="1"/>
      <w:numFmt w:val="decimal"/>
      <w:lvlText w:val="%1."/>
      <w:legacy w:legacy="1" w:legacySpace="0" w:legacyIndent="221"/>
      <w:lvlJc w:val="left"/>
      <w:rPr>
        <w:rFonts w:ascii="Arial Narrow" w:hAnsi="Arial Narrow" w:cs="Times New Roman" w:hint="default"/>
      </w:rPr>
    </w:lvl>
  </w:abstractNum>
  <w:abstractNum w:abstractNumId="25" w15:restartNumberingAfterBreak="0">
    <w:nsid w:val="6D5C34DB"/>
    <w:multiLevelType w:val="multilevel"/>
    <w:tmpl w:val="AB520D92"/>
    <w:lvl w:ilvl="0">
      <w:start w:val="1"/>
      <w:numFmt w:val="none"/>
      <w:lvlText w:val=""/>
      <w:lvlJc w:val="left"/>
      <w:pPr>
        <w:ind w:left="360" w:hanging="360"/>
      </w:pPr>
      <w:rPr>
        <w:rFonts w:hint="default"/>
      </w:rPr>
    </w:lvl>
    <w:lvl w:ilvl="1">
      <w:start w:val="1"/>
      <w:numFmt w:val="decimal"/>
      <w:pStyle w:val="KMRNagwek1"/>
      <w:lvlText w:val="%1%2."/>
      <w:lvlJc w:val="left"/>
      <w:pPr>
        <w:ind w:left="432" w:hanging="432"/>
      </w:pPr>
      <w:rPr>
        <w:rFonts w:hint="default"/>
      </w:rPr>
    </w:lvl>
    <w:lvl w:ilvl="2">
      <w:start w:val="1"/>
      <w:numFmt w:val="decimal"/>
      <w:lvlText w:val="%1%2.%3."/>
      <w:lvlJc w:val="left"/>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MRNagwek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CA5AA3"/>
    <w:multiLevelType w:val="hybridMultilevel"/>
    <w:tmpl w:val="BEBCB396"/>
    <w:lvl w:ilvl="0" w:tplc="1F7890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FD57EAF"/>
    <w:multiLevelType w:val="hybridMultilevel"/>
    <w:tmpl w:val="314ED26E"/>
    <w:lvl w:ilvl="0" w:tplc="9A541DF6">
      <w:start w:val="13"/>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5A8E8336">
      <w:numFmt w:val="bullet"/>
      <w:lvlText w:val="•"/>
      <w:lvlJc w:val="left"/>
      <w:pPr>
        <w:ind w:left="2505" w:hanging="705"/>
      </w:pPr>
      <w:rPr>
        <w:rFonts w:ascii="Times New Roman" w:eastAsia="Times New Roman" w:hAnsi="Times New Roman" w:cs="Times New Roman"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2F72C9"/>
    <w:multiLevelType w:val="hybridMultilevel"/>
    <w:tmpl w:val="B6569692"/>
    <w:lvl w:ilvl="0" w:tplc="9990D81C">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AFD171B"/>
    <w:multiLevelType w:val="hybridMultilevel"/>
    <w:tmpl w:val="84A2CBBA"/>
    <w:lvl w:ilvl="0" w:tplc="2ABCCA08">
      <w:numFmt w:val="bullet"/>
      <w:lvlText w:val="-"/>
      <w:lvlJc w:val="left"/>
      <w:pPr>
        <w:ind w:left="1287" w:hanging="360"/>
      </w:pPr>
      <w:rPr>
        <w:rFonts w:ascii="Times New Roman" w:eastAsia="Times New Roman" w:hAnsi="Times New Roman" w:cs="Times New Roman" w:hint="default"/>
      </w:rPr>
    </w:lvl>
    <w:lvl w:ilvl="1" w:tplc="5A502000">
      <w:numFmt w:val="bullet"/>
      <w:lvlText w:val="•"/>
      <w:lvlJc w:val="left"/>
      <w:pPr>
        <w:ind w:left="3597" w:hanging="1950"/>
      </w:pPr>
      <w:rPr>
        <w:rFonts w:ascii="Times New Roman" w:eastAsia="Times New Roman" w:hAnsi="Times New Roman" w:cs="Times New Roman"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0" w15:restartNumberingAfterBreak="0">
    <w:nsid w:val="7F203F16"/>
    <w:multiLevelType w:val="hybridMultilevel"/>
    <w:tmpl w:val="9F34289C"/>
    <w:lvl w:ilvl="0" w:tplc="C8C840C6">
      <w:start w:val="1"/>
      <w:numFmt w:val="lowerLetter"/>
      <w:lvlText w:val="%1)"/>
      <w:lvlJc w:val="left"/>
      <w:pPr>
        <w:tabs>
          <w:tab w:val="num" w:pos="1236"/>
        </w:tabs>
        <w:ind w:left="1236" w:hanging="360"/>
      </w:pPr>
      <w:rPr>
        <w:rFonts w:hint="default"/>
      </w:rPr>
    </w:lvl>
    <w:lvl w:ilvl="1" w:tplc="515C9CF0">
      <w:start w:val="1"/>
      <w:numFmt w:val="decimal"/>
      <w:lvlText w:val="%2."/>
      <w:lvlJc w:val="left"/>
      <w:pPr>
        <w:ind w:left="2016" w:hanging="420"/>
      </w:pPr>
      <w:rPr>
        <w:rFonts w:hint="default"/>
      </w:rPr>
    </w:lvl>
    <w:lvl w:ilvl="2" w:tplc="04090005" w:tentative="1">
      <w:start w:val="1"/>
      <w:numFmt w:val="bullet"/>
      <w:lvlText w:val=""/>
      <w:lvlJc w:val="left"/>
      <w:pPr>
        <w:tabs>
          <w:tab w:val="num" w:pos="2676"/>
        </w:tabs>
        <w:ind w:left="2676" w:hanging="360"/>
      </w:pPr>
      <w:rPr>
        <w:rFonts w:ascii="Wingdings" w:hAnsi="Wingdings" w:hint="default"/>
      </w:rPr>
    </w:lvl>
    <w:lvl w:ilvl="3" w:tplc="04090001" w:tentative="1">
      <w:start w:val="1"/>
      <w:numFmt w:val="bullet"/>
      <w:lvlText w:val=""/>
      <w:lvlJc w:val="left"/>
      <w:pPr>
        <w:tabs>
          <w:tab w:val="num" w:pos="3396"/>
        </w:tabs>
        <w:ind w:left="3396" w:hanging="360"/>
      </w:pPr>
      <w:rPr>
        <w:rFonts w:ascii="Symbol" w:hAnsi="Symbol" w:hint="default"/>
      </w:rPr>
    </w:lvl>
    <w:lvl w:ilvl="4" w:tplc="04090003" w:tentative="1">
      <w:start w:val="1"/>
      <w:numFmt w:val="bullet"/>
      <w:lvlText w:val="o"/>
      <w:lvlJc w:val="left"/>
      <w:pPr>
        <w:tabs>
          <w:tab w:val="num" w:pos="4116"/>
        </w:tabs>
        <w:ind w:left="4116" w:hanging="360"/>
      </w:pPr>
      <w:rPr>
        <w:rFonts w:ascii="Courier New" w:hAnsi="Courier New" w:hint="default"/>
      </w:rPr>
    </w:lvl>
    <w:lvl w:ilvl="5" w:tplc="04090005" w:tentative="1">
      <w:start w:val="1"/>
      <w:numFmt w:val="bullet"/>
      <w:lvlText w:val=""/>
      <w:lvlJc w:val="left"/>
      <w:pPr>
        <w:tabs>
          <w:tab w:val="num" w:pos="4836"/>
        </w:tabs>
        <w:ind w:left="4836" w:hanging="360"/>
      </w:pPr>
      <w:rPr>
        <w:rFonts w:ascii="Wingdings" w:hAnsi="Wingdings" w:hint="default"/>
      </w:rPr>
    </w:lvl>
    <w:lvl w:ilvl="6" w:tplc="04090001" w:tentative="1">
      <w:start w:val="1"/>
      <w:numFmt w:val="bullet"/>
      <w:lvlText w:val=""/>
      <w:lvlJc w:val="left"/>
      <w:pPr>
        <w:tabs>
          <w:tab w:val="num" w:pos="5556"/>
        </w:tabs>
        <w:ind w:left="5556" w:hanging="360"/>
      </w:pPr>
      <w:rPr>
        <w:rFonts w:ascii="Symbol" w:hAnsi="Symbol" w:hint="default"/>
      </w:rPr>
    </w:lvl>
    <w:lvl w:ilvl="7" w:tplc="04090003" w:tentative="1">
      <w:start w:val="1"/>
      <w:numFmt w:val="bullet"/>
      <w:lvlText w:val="o"/>
      <w:lvlJc w:val="left"/>
      <w:pPr>
        <w:tabs>
          <w:tab w:val="num" w:pos="6276"/>
        </w:tabs>
        <w:ind w:left="6276" w:hanging="360"/>
      </w:pPr>
      <w:rPr>
        <w:rFonts w:ascii="Courier New" w:hAnsi="Courier New" w:hint="default"/>
      </w:rPr>
    </w:lvl>
    <w:lvl w:ilvl="8" w:tplc="04090005" w:tentative="1">
      <w:start w:val="1"/>
      <w:numFmt w:val="bullet"/>
      <w:lvlText w:val=""/>
      <w:lvlJc w:val="left"/>
      <w:pPr>
        <w:tabs>
          <w:tab w:val="num" w:pos="6996"/>
        </w:tabs>
        <w:ind w:left="6996" w:hanging="360"/>
      </w:pPr>
      <w:rPr>
        <w:rFonts w:ascii="Wingdings" w:hAnsi="Wingdings" w:hint="default"/>
      </w:rPr>
    </w:lvl>
  </w:abstractNum>
  <w:num w:numId="1" w16cid:durableId="1149713175">
    <w:abstractNumId w:val="3"/>
  </w:num>
  <w:num w:numId="2" w16cid:durableId="1071655086">
    <w:abstractNumId w:val="2"/>
  </w:num>
  <w:num w:numId="3" w16cid:durableId="1925138851">
    <w:abstractNumId w:val="1"/>
  </w:num>
  <w:num w:numId="4" w16cid:durableId="1054961962">
    <w:abstractNumId w:val="0"/>
  </w:num>
  <w:num w:numId="5" w16cid:durableId="229654361">
    <w:abstractNumId w:val="9"/>
  </w:num>
  <w:num w:numId="6" w16cid:durableId="1977376035">
    <w:abstractNumId w:val="4"/>
  </w:num>
  <w:num w:numId="7" w16cid:durableId="2050639983">
    <w:abstractNumId w:val="29"/>
  </w:num>
  <w:num w:numId="8" w16cid:durableId="1185284675">
    <w:abstractNumId w:val="19"/>
  </w:num>
  <w:num w:numId="9" w16cid:durableId="2014409321">
    <w:abstractNumId w:val="11"/>
  </w:num>
  <w:num w:numId="10" w16cid:durableId="908229498">
    <w:abstractNumId w:val="24"/>
  </w:num>
  <w:num w:numId="11" w16cid:durableId="1448544259">
    <w:abstractNumId w:val="25"/>
  </w:num>
  <w:num w:numId="12" w16cid:durableId="357433598">
    <w:abstractNumId w:val="15"/>
  </w:num>
  <w:num w:numId="13" w16cid:durableId="931932509">
    <w:abstractNumId w:val="10"/>
  </w:num>
  <w:num w:numId="14" w16cid:durableId="2015839747">
    <w:abstractNumId w:val="23"/>
  </w:num>
  <w:num w:numId="15" w16cid:durableId="1639411852">
    <w:abstractNumId w:val="22"/>
  </w:num>
  <w:num w:numId="16" w16cid:durableId="1320646647">
    <w:abstractNumId w:val="13"/>
  </w:num>
  <w:num w:numId="17" w16cid:durableId="1179664580">
    <w:abstractNumId w:val="20"/>
  </w:num>
  <w:num w:numId="18" w16cid:durableId="1213544644">
    <w:abstractNumId w:val="12"/>
  </w:num>
  <w:num w:numId="19" w16cid:durableId="1746948867">
    <w:abstractNumId w:val="28"/>
  </w:num>
  <w:num w:numId="20" w16cid:durableId="677469237">
    <w:abstractNumId w:val="30"/>
  </w:num>
  <w:num w:numId="21" w16cid:durableId="1677730889">
    <w:abstractNumId w:val="8"/>
  </w:num>
  <w:num w:numId="22" w16cid:durableId="406615295">
    <w:abstractNumId w:val="17"/>
  </w:num>
  <w:num w:numId="23" w16cid:durableId="1583836167">
    <w:abstractNumId w:val="17"/>
  </w:num>
  <w:num w:numId="24" w16cid:durableId="41945821">
    <w:abstractNumId w:val="24"/>
    <w:lvlOverride w:ilvl="0">
      <w:startOverride w:val="1"/>
    </w:lvlOverride>
  </w:num>
  <w:num w:numId="25" w16cid:durableId="1643996138">
    <w:abstractNumId w:val="6"/>
  </w:num>
  <w:num w:numId="26" w16cid:durableId="874346173">
    <w:abstractNumId w:val="5"/>
  </w:num>
  <w:num w:numId="27" w16cid:durableId="1893997718">
    <w:abstractNumId w:val="18"/>
  </w:num>
  <w:num w:numId="28" w16cid:durableId="76442897">
    <w:abstractNumId w:val="7"/>
  </w:num>
  <w:num w:numId="29" w16cid:durableId="140198846">
    <w:abstractNumId w:val="21"/>
  </w:num>
  <w:num w:numId="30" w16cid:durableId="1648973107">
    <w:abstractNumId w:val="14"/>
  </w:num>
  <w:num w:numId="31" w16cid:durableId="632253734">
    <w:abstractNumId w:val="17"/>
  </w:num>
  <w:num w:numId="32" w16cid:durableId="2002390341">
    <w:abstractNumId w:val="27"/>
  </w:num>
  <w:num w:numId="33" w16cid:durableId="1284850296">
    <w:abstractNumId w:val="26"/>
  </w:num>
  <w:num w:numId="34" w16cid:durableId="10721932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FF1"/>
    <w:rsid w:val="00004DFD"/>
    <w:rsid w:val="00011A4A"/>
    <w:rsid w:val="00026211"/>
    <w:rsid w:val="00053837"/>
    <w:rsid w:val="0005758F"/>
    <w:rsid w:val="00061C19"/>
    <w:rsid w:val="00071378"/>
    <w:rsid w:val="0008011D"/>
    <w:rsid w:val="000A0327"/>
    <w:rsid w:val="000A2AC3"/>
    <w:rsid w:val="000C5A0C"/>
    <w:rsid w:val="000C6C3F"/>
    <w:rsid w:val="000E3E38"/>
    <w:rsid w:val="000F2110"/>
    <w:rsid w:val="000F3055"/>
    <w:rsid w:val="00107471"/>
    <w:rsid w:val="00111145"/>
    <w:rsid w:val="00147857"/>
    <w:rsid w:val="001478F9"/>
    <w:rsid w:val="0015296F"/>
    <w:rsid w:val="00170926"/>
    <w:rsid w:val="00177114"/>
    <w:rsid w:val="00180123"/>
    <w:rsid w:val="00181EF3"/>
    <w:rsid w:val="00190393"/>
    <w:rsid w:val="001A0CAC"/>
    <w:rsid w:val="001B1275"/>
    <w:rsid w:val="001D0BD2"/>
    <w:rsid w:val="001D12D0"/>
    <w:rsid w:val="001E3A2C"/>
    <w:rsid w:val="001E67A0"/>
    <w:rsid w:val="001F0509"/>
    <w:rsid w:val="002074EF"/>
    <w:rsid w:val="00250CE9"/>
    <w:rsid w:val="00252100"/>
    <w:rsid w:val="002766FF"/>
    <w:rsid w:val="002767E2"/>
    <w:rsid w:val="002B0AE5"/>
    <w:rsid w:val="002B63FE"/>
    <w:rsid w:val="002C158F"/>
    <w:rsid w:val="002C7EF9"/>
    <w:rsid w:val="002D2153"/>
    <w:rsid w:val="002F3B65"/>
    <w:rsid w:val="00306421"/>
    <w:rsid w:val="00312B00"/>
    <w:rsid w:val="003205C8"/>
    <w:rsid w:val="00341677"/>
    <w:rsid w:val="003429DA"/>
    <w:rsid w:val="003A3935"/>
    <w:rsid w:val="003B502F"/>
    <w:rsid w:val="003C1A59"/>
    <w:rsid w:val="003D0348"/>
    <w:rsid w:val="003F30AF"/>
    <w:rsid w:val="004341DD"/>
    <w:rsid w:val="00437148"/>
    <w:rsid w:val="0044025B"/>
    <w:rsid w:val="00442283"/>
    <w:rsid w:val="0044685F"/>
    <w:rsid w:val="00446991"/>
    <w:rsid w:val="0045162D"/>
    <w:rsid w:val="00453EBE"/>
    <w:rsid w:val="0045443F"/>
    <w:rsid w:val="00455579"/>
    <w:rsid w:val="00456033"/>
    <w:rsid w:val="00457B82"/>
    <w:rsid w:val="00465B82"/>
    <w:rsid w:val="004667D9"/>
    <w:rsid w:val="0047014E"/>
    <w:rsid w:val="004827E4"/>
    <w:rsid w:val="004A3E5E"/>
    <w:rsid w:val="004C1339"/>
    <w:rsid w:val="004C3C94"/>
    <w:rsid w:val="004C5BFF"/>
    <w:rsid w:val="004C5D69"/>
    <w:rsid w:val="004C7044"/>
    <w:rsid w:val="004F0C08"/>
    <w:rsid w:val="004F342F"/>
    <w:rsid w:val="004F6C8A"/>
    <w:rsid w:val="005052AD"/>
    <w:rsid w:val="005062A4"/>
    <w:rsid w:val="0051270A"/>
    <w:rsid w:val="005168C4"/>
    <w:rsid w:val="005206E3"/>
    <w:rsid w:val="00541FBF"/>
    <w:rsid w:val="00553712"/>
    <w:rsid w:val="0058761B"/>
    <w:rsid w:val="00587A13"/>
    <w:rsid w:val="00587A90"/>
    <w:rsid w:val="005900F4"/>
    <w:rsid w:val="00591EE8"/>
    <w:rsid w:val="005A536F"/>
    <w:rsid w:val="005A6E68"/>
    <w:rsid w:val="005B2991"/>
    <w:rsid w:val="005C52CD"/>
    <w:rsid w:val="005D5E4D"/>
    <w:rsid w:val="005E26C0"/>
    <w:rsid w:val="005F1792"/>
    <w:rsid w:val="005F7FF1"/>
    <w:rsid w:val="00604082"/>
    <w:rsid w:val="0061507F"/>
    <w:rsid w:val="006160EA"/>
    <w:rsid w:val="006466EA"/>
    <w:rsid w:val="00653561"/>
    <w:rsid w:val="00654AAF"/>
    <w:rsid w:val="0066577A"/>
    <w:rsid w:val="00691482"/>
    <w:rsid w:val="006A2294"/>
    <w:rsid w:val="006A488A"/>
    <w:rsid w:val="006A49C8"/>
    <w:rsid w:val="006B0229"/>
    <w:rsid w:val="006B0EC0"/>
    <w:rsid w:val="006B4685"/>
    <w:rsid w:val="006C5E35"/>
    <w:rsid w:val="006F4505"/>
    <w:rsid w:val="006F6B56"/>
    <w:rsid w:val="00736387"/>
    <w:rsid w:val="007468E1"/>
    <w:rsid w:val="00750306"/>
    <w:rsid w:val="00766A4D"/>
    <w:rsid w:val="00785326"/>
    <w:rsid w:val="007C6887"/>
    <w:rsid w:val="007D4BDF"/>
    <w:rsid w:val="007E1E1F"/>
    <w:rsid w:val="007F22EF"/>
    <w:rsid w:val="0080306C"/>
    <w:rsid w:val="008104E4"/>
    <w:rsid w:val="008109AA"/>
    <w:rsid w:val="00814F9D"/>
    <w:rsid w:val="0081520E"/>
    <w:rsid w:val="0082053E"/>
    <w:rsid w:val="00894CA3"/>
    <w:rsid w:val="008B24E0"/>
    <w:rsid w:val="008C0E44"/>
    <w:rsid w:val="008C7C8A"/>
    <w:rsid w:val="008D3D70"/>
    <w:rsid w:val="008E69B2"/>
    <w:rsid w:val="008E6A9D"/>
    <w:rsid w:val="008F0558"/>
    <w:rsid w:val="00907A03"/>
    <w:rsid w:val="009171E1"/>
    <w:rsid w:val="00932D81"/>
    <w:rsid w:val="00943AD4"/>
    <w:rsid w:val="009446C5"/>
    <w:rsid w:val="0096281F"/>
    <w:rsid w:val="00970ED1"/>
    <w:rsid w:val="00974CBB"/>
    <w:rsid w:val="00975D9F"/>
    <w:rsid w:val="009829DE"/>
    <w:rsid w:val="00985454"/>
    <w:rsid w:val="009920F5"/>
    <w:rsid w:val="009C4689"/>
    <w:rsid w:val="009E33A1"/>
    <w:rsid w:val="009F3E24"/>
    <w:rsid w:val="009F7F5D"/>
    <w:rsid w:val="00A06F01"/>
    <w:rsid w:val="00A26166"/>
    <w:rsid w:val="00A2623F"/>
    <w:rsid w:val="00A911FB"/>
    <w:rsid w:val="00A977ED"/>
    <w:rsid w:val="00AC7D49"/>
    <w:rsid w:val="00AE5870"/>
    <w:rsid w:val="00AF0D26"/>
    <w:rsid w:val="00B24FDD"/>
    <w:rsid w:val="00B352BC"/>
    <w:rsid w:val="00B406E6"/>
    <w:rsid w:val="00B4078C"/>
    <w:rsid w:val="00B4538D"/>
    <w:rsid w:val="00B85E10"/>
    <w:rsid w:val="00B92ED7"/>
    <w:rsid w:val="00B93C2B"/>
    <w:rsid w:val="00B95178"/>
    <w:rsid w:val="00BA22D0"/>
    <w:rsid w:val="00BA616A"/>
    <w:rsid w:val="00BA63B8"/>
    <w:rsid w:val="00BB3346"/>
    <w:rsid w:val="00BC1827"/>
    <w:rsid w:val="00BC738A"/>
    <w:rsid w:val="00BD47F1"/>
    <w:rsid w:val="00BF7587"/>
    <w:rsid w:val="00C26D14"/>
    <w:rsid w:val="00C452D2"/>
    <w:rsid w:val="00C606BE"/>
    <w:rsid w:val="00C61546"/>
    <w:rsid w:val="00C67E3A"/>
    <w:rsid w:val="00C74300"/>
    <w:rsid w:val="00C77EEC"/>
    <w:rsid w:val="00CA584A"/>
    <w:rsid w:val="00CB03FE"/>
    <w:rsid w:val="00CB799A"/>
    <w:rsid w:val="00CC06A1"/>
    <w:rsid w:val="00CC439A"/>
    <w:rsid w:val="00D048A6"/>
    <w:rsid w:val="00D50759"/>
    <w:rsid w:val="00D57347"/>
    <w:rsid w:val="00D72F42"/>
    <w:rsid w:val="00D83CB2"/>
    <w:rsid w:val="00D9628E"/>
    <w:rsid w:val="00DB19CB"/>
    <w:rsid w:val="00DB1E42"/>
    <w:rsid w:val="00DD588B"/>
    <w:rsid w:val="00DD5BC4"/>
    <w:rsid w:val="00DF0D79"/>
    <w:rsid w:val="00DF6D43"/>
    <w:rsid w:val="00DF6EEB"/>
    <w:rsid w:val="00E027E9"/>
    <w:rsid w:val="00E20D70"/>
    <w:rsid w:val="00E3131A"/>
    <w:rsid w:val="00E47538"/>
    <w:rsid w:val="00E56A2E"/>
    <w:rsid w:val="00E56FFE"/>
    <w:rsid w:val="00E625EA"/>
    <w:rsid w:val="00E64087"/>
    <w:rsid w:val="00E67D4C"/>
    <w:rsid w:val="00E76464"/>
    <w:rsid w:val="00E973D8"/>
    <w:rsid w:val="00E97676"/>
    <w:rsid w:val="00EA111C"/>
    <w:rsid w:val="00EA48A2"/>
    <w:rsid w:val="00EB37B1"/>
    <w:rsid w:val="00EC2060"/>
    <w:rsid w:val="00EC5CDA"/>
    <w:rsid w:val="00ED0AEB"/>
    <w:rsid w:val="00ED1FD7"/>
    <w:rsid w:val="00ED4DB1"/>
    <w:rsid w:val="00ED75AC"/>
    <w:rsid w:val="00F13730"/>
    <w:rsid w:val="00F5204A"/>
    <w:rsid w:val="00F53222"/>
    <w:rsid w:val="00FA0577"/>
    <w:rsid w:val="00FB080D"/>
    <w:rsid w:val="00FF44B7"/>
    <w:rsid w:val="00FF4D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8ACF238"/>
  <w15:docId w15:val="{AB7DA5B1-4E49-4BCA-B787-AF611255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3C94"/>
    <w:pPr>
      <w:suppressAutoHyphens/>
      <w:jc w:val="both"/>
    </w:pPr>
    <w:rPr>
      <w:rFonts w:ascii="Arial Narrow" w:eastAsia="Times New Roman" w:hAnsi="Arial Narrow" w:cs="Times New Roman"/>
      <w:sz w:val="20"/>
      <w:szCs w:val="20"/>
      <w:lang w:eastAsia="pl-PL"/>
    </w:rPr>
  </w:style>
  <w:style w:type="paragraph" w:styleId="Nagwek1">
    <w:name w:val="heading 1"/>
    <w:basedOn w:val="Normalny"/>
    <w:next w:val="Normalny"/>
    <w:link w:val="Nagwek1Znak"/>
    <w:qFormat/>
    <w:rsid w:val="009F7F5D"/>
    <w:pPr>
      <w:keepNext/>
      <w:widowControl w:val="0"/>
      <w:numPr>
        <w:numId w:val="22"/>
      </w:numPr>
      <w:pBdr>
        <w:bottom w:val="double" w:sz="6" w:space="1" w:color="767171"/>
      </w:pBdr>
      <w:spacing w:before="240" w:after="240" w:line="360" w:lineRule="auto"/>
      <w:outlineLvl w:val="0"/>
    </w:pPr>
    <w:rPr>
      <w:b/>
      <w:bCs/>
      <w:sz w:val="32"/>
      <w:szCs w:val="40"/>
    </w:rPr>
  </w:style>
  <w:style w:type="paragraph" w:styleId="Nagwek2">
    <w:name w:val="heading 2"/>
    <w:basedOn w:val="KMRNagwek2"/>
    <w:next w:val="Normalny"/>
    <w:link w:val="Nagwek2Znak"/>
    <w:autoRedefine/>
    <w:qFormat/>
    <w:rsid w:val="009F7F5D"/>
    <w:pPr>
      <w:keepNext/>
      <w:numPr>
        <w:numId w:val="22"/>
      </w:numPr>
      <w:tabs>
        <w:tab w:val="clear" w:pos="357"/>
      </w:tabs>
      <w:outlineLvl w:val="1"/>
    </w:pPr>
    <w:rPr>
      <w:rFonts w:ascii="Arial Narrow" w:hAnsi="Arial Narrow"/>
      <w:sz w:val="22"/>
      <w:szCs w:val="28"/>
    </w:rPr>
  </w:style>
  <w:style w:type="paragraph" w:styleId="Nagwek3">
    <w:name w:val="heading 3"/>
    <w:basedOn w:val="Normalny"/>
    <w:next w:val="Normalny"/>
    <w:link w:val="Nagwek3Znak"/>
    <w:autoRedefine/>
    <w:qFormat/>
    <w:rsid w:val="000C6C3F"/>
    <w:pPr>
      <w:keepNext/>
      <w:widowControl w:val="0"/>
      <w:numPr>
        <w:ilvl w:val="2"/>
        <w:numId w:val="22"/>
      </w:numPr>
      <w:spacing w:before="160" w:after="120"/>
      <w:outlineLvl w:val="2"/>
    </w:pPr>
    <w:rPr>
      <w:b/>
    </w:rPr>
  </w:style>
  <w:style w:type="paragraph" w:styleId="Nagwek4">
    <w:name w:val="heading 4"/>
    <w:basedOn w:val="Normalny"/>
    <w:next w:val="Normalny"/>
    <w:link w:val="Nagwek4Znak"/>
    <w:qFormat/>
    <w:rsid w:val="005F7FF1"/>
    <w:pPr>
      <w:keepNext/>
      <w:widowControl w:val="0"/>
      <w:numPr>
        <w:ilvl w:val="3"/>
        <w:numId w:val="22"/>
      </w:numPr>
      <w:spacing w:before="240" w:after="60"/>
      <w:outlineLvl w:val="3"/>
    </w:pPr>
    <w:rPr>
      <w:rFonts w:ascii="Arial" w:hAnsi="Arial"/>
      <w:b/>
      <w:szCs w:val="24"/>
    </w:rPr>
  </w:style>
  <w:style w:type="paragraph" w:styleId="Nagwek5">
    <w:name w:val="heading 5"/>
    <w:basedOn w:val="Normalny"/>
    <w:next w:val="Normalny"/>
    <w:link w:val="Nagwek5Znak"/>
    <w:qFormat/>
    <w:rsid w:val="005F7FF1"/>
    <w:pPr>
      <w:keepNext/>
      <w:numPr>
        <w:ilvl w:val="4"/>
        <w:numId w:val="22"/>
      </w:numPr>
      <w:spacing w:line="360" w:lineRule="atLeast"/>
      <w:outlineLvl w:val="4"/>
    </w:pPr>
    <w:rPr>
      <w:rFonts w:ascii="Arial" w:hAnsi="Arial"/>
      <w:sz w:val="22"/>
    </w:rPr>
  </w:style>
  <w:style w:type="paragraph" w:styleId="Nagwek6">
    <w:name w:val="heading 6"/>
    <w:basedOn w:val="Normalny"/>
    <w:next w:val="Normalny"/>
    <w:link w:val="Nagwek6Znak"/>
    <w:qFormat/>
    <w:rsid w:val="005F7FF1"/>
    <w:pPr>
      <w:keepNext/>
      <w:numPr>
        <w:ilvl w:val="5"/>
        <w:numId w:val="22"/>
      </w:numPr>
      <w:spacing w:line="360" w:lineRule="atLeast"/>
      <w:ind w:right="141"/>
      <w:outlineLvl w:val="5"/>
    </w:pPr>
    <w:rPr>
      <w:sz w:val="24"/>
    </w:rPr>
  </w:style>
  <w:style w:type="paragraph" w:styleId="Nagwek7">
    <w:name w:val="heading 7"/>
    <w:basedOn w:val="Normalny"/>
    <w:next w:val="Normalny"/>
    <w:link w:val="Nagwek7Znak"/>
    <w:qFormat/>
    <w:rsid w:val="005F7FF1"/>
    <w:pPr>
      <w:keepNext/>
      <w:numPr>
        <w:ilvl w:val="6"/>
        <w:numId w:val="22"/>
      </w:numPr>
      <w:outlineLvl w:val="6"/>
    </w:pPr>
    <w:rPr>
      <w:b/>
    </w:rPr>
  </w:style>
  <w:style w:type="paragraph" w:styleId="Nagwek8">
    <w:name w:val="heading 8"/>
    <w:basedOn w:val="Normalny"/>
    <w:next w:val="Normalny"/>
    <w:link w:val="Nagwek8Znak"/>
    <w:qFormat/>
    <w:rsid w:val="005F7FF1"/>
    <w:pPr>
      <w:keepNext/>
      <w:numPr>
        <w:ilvl w:val="7"/>
        <w:numId w:val="22"/>
      </w:numPr>
      <w:spacing w:line="360" w:lineRule="atLeast"/>
      <w:ind w:right="141"/>
      <w:outlineLvl w:val="7"/>
    </w:pPr>
    <w:rPr>
      <w:sz w:val="28"/>
    </w:rPr>
  </w:style>
  <w:style w:type="paragraph" w:styleId="Nagwek9">
    <w:name w:val="heading 9"/>
    <w:aliases w:val="A_p3"/>
    <w:basedOn w:val="Normalny"/>
    <w:next w:val="Normalny"/>
    <w:link w:val="Nagwek9Znak"/>
    <w:qFormat/>
    <w:rsid w:val="005F7FF1"/>
    <w:pPr>
      <w:keepNext/>
      <w:numPr>
        <w:ilvl w:val="8"/>
        <w:numId w:val="22"/>
      </w:numPr>
      <w:spacing w:before="120" w:after="120"/>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F7F5D"/>
    <w:rPr>
      <w:rFonts w:ascii="Arial Narrow" w:eastAsia="Times New Roman" w:hAnsi="Arial Narrow" w:cs="Times New Roman"/>
      <w:b/>
      <w:bCs/>
      <w:sz w:val="32"/>
      <w:szCs w:val="40"/>
      <w:lang w:eastAsia="pl-PL"/>
    </w:rPr>
  </w:style>
  <w:style w:type="character" w:customStyle="1" w:styleId="Nagwek2Znak">
    <w:name w:val="Nagłówek 2 Znak"/>
    <w:basedOn w:val="Domylnaczcionkaakapitu"/>
    <w:link w:val="Nagwek2"/>
    <w:rsid w:val="009F7F5D"/>
    <w:rPr>
      <w:rFonts w:ascii="Arial Narrow" w:eastAsia="Times New Roman" w:hAnsi="Arial Narrow" w:cs="Arial"/>
      <w:b/>
      <w:kern w:val="20"/>
      <w:szCs w:val="28"/>
      <w:lang w:eastAsia="pl-PL"/>
    </w:rPr>
  </w:style>
  <w:style w:type="character" w:customStyle="1" w:styleId="Nagwek3Znak">
    <w:name w:val="Nagłówek 3 Znak"/>
    <w:basedOn w:val="Domylnaczcionkaakapitu"/>
    <w:link w:val="Nagwek3"/>
    <w:rsid w:val="000C6C3F"/>
    <w:rPr>
      <w:rFonts w:ascii="Arial Narrow" w:eastAsia="Times New Roman" w:hAnsi="Arial Narrow" w:cs="Times New Roman"/>
      <w:b/>
      <w:sz w:val="20"/>
      <w:szCs w:val="20"/>
      <w:lang w:eastAsia="pl-PL"/>
    </w:rPr>
  </w:style>
  <w:style w:type="character" w:customStyle="1" w:styleId="Nagwek4Znak">
    <w:name w:val="Nagłówek 4 Znak"/>
    <w:basedOn w:val="Domylnaczcionkaakapitu"/>
    <w:link w:val="Nagwek4"/>
    <w:rsid w:val="005F7FF1"/>
    <w:rPr>
      <w:rFonts w:ascii="Arial" w:eastAsia="Times New Roman" w:hAnsi="Arial" w:cs="Times New Roman"/>
      <w:b/>
      <w:sz w:val="20"/>
      <w:szCs w:val="24"/>
      <w:lang w:eastAsia="pl-PL"/>
    </w:rPr>
  </w:style>
  <w:style w:type="character" w:customStyle="1" w:styleId="Nagwek5Znak">
    <w:name w:val="Nagłówek 5 Znak"/>
    <w:basedOn w:val="Domylnaczcionkaakapitu"/>
    <w:link w:val="Nagwek5"/>
    <w:rsid w:val="005F7FF1"/>
    <w:rPr>
      <w:rFonts w:ascii="Arial" w:eastAsia="Times New Roman" w:hAnsi="Arial" w:cs="Times New Roman"/>
      <w:szCs w:val="20"/>
      <w:lang w:eastAsia="pl-PL"/>
    </w:rPr>
  </w:style>
  <w:style w:type="character" w:customStyle="1" w:styleId="Nagwek6Znak">
    <w:name w:val="Nagłówek 6 Znak"/>
    <w:basedOn w:val="Domylnaczcionkaakapitu"/>
    <w:link w:val="Nagwek6"/>
    <w:rsid w:val="005F7FF1"/>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5F7FF1"/>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5F7FF1"/>
    <w:rPr>
      <w:rFonts w:ascii="Times New Roman" w:eastAsia="Times New Roman" w:hAnsi="Times New Roman" w:cs="Times New Roman"/>
      <w:sz w:val="28"/>
      <w:szCs w:val="20"/>
      <w:lang w:eastAsia="pl-PL"/>
    </w:rPr>
  </w:style>
  <w:style w:type="character" w:customStyle="1" w:styleId="Nagwek9Znak">
    <w:name w:val="Nagłówek 9 Znak"/>
    <w:aliases w:val="A_p3 Znak"/>
    <w:basedOn w:val="Domylnaczcionkaakapitu"/>
    <w:link w:val="Nagwek9"/>
    <w:rsid w:val="005F7FF1"/>
    <w:rPr>
      <w:rFonts w:ascii="Times New Roman" w:eastAsia="Times New Roman" w:hAnsi="Times New Roman" w:cs="Times New Roman"/>
      <w:b/>
      <w:sz w:val="20"/>
      <w:szCs w:val="20"/>
      <w:lang w:eastAsia="pl-PL"/>
    </w:rPr>
  </w:style>
  <w:style w:type="paragraph" w:styleId="Stopka">
    <w:name w:val="footer"/>
    <w:basedOn w:val="Normalny"/>
    <w:link w:val="StopkaZnak"/>
    <w:uiPriority w:val="99"/>
    <w:rsid w:val="005F7FF1"/>
    <w:pPr>
      <w:tabs>
        <w:tab w:val="center" w:pos="4819"/>
        <w:tab w:val="right" w:pos="9071"/>
      </w:tabs>
    </w:pPr>
    <w:rPr>
      <w:rFonts w:ascii="Arial" w:hAnsi="Arial"/>
      <w:lang w:val="en-US"/>
    </w:rPr>
  </w:style>
  <w:style w:type="character" w:customStyle="1" w:styleId="StopkaZnak">
    <w:name w:val="Stopka Znak"/>
    <w:basedOn w:val="Domylnaczcionkaakapitu"/>
    <w:link w:val="Stopka"/>
    <w:uiPriority w:val="99"/>
    <w:rsid w:val="005F7FF1"/>
    <w:rPr>
      <w:rFonts w:ascii="Arial" w:eastAsia="Times New Roman" w:hAnsi="Arial" w:cs="Times New Roman"/>
      <w:sz w:val="20"/>
      <w:szCs w:val="20"/>
      <w:lang w:val="en-US" w:eastAsia="pl-PL"/>
    </w:rPr>
  </w:style>
  <w:style w:type="paragraph" w:styleId="Nagwek">
    <w:name w:val="header"/>
    <w:aliases w:val="Nagłówek strony nieparzystej,Nagłówek_1"/>
    <w:basedOn w:val="Normalny"/>
    <w:link w:val="NagwekZnak"/>
    <w:uiPriority w:val="99"/>
    <w:rsid w:val="005F7FF1"/>
    <w:pPr>
      <w:tabs>
        <w:tab w:val="center" w:pos="4536"/>
        <w:tab w:val="right" w:pos="9072"/>
      </w:tabs>
    </w:pPr>
  </w:style>
  <w:style w:type="character" w:customStyle="1" w:styleId="NagwekZnak">
    <w:name w:val="Nagłówek Znak"/>
    <w:aliases w:val="Nagłówek strony nieparzystej Znak,Nagłówek_1 Znak"/>
    <w:basedOn w:val="Domylnaczcionkaakapitu"/>
    <w:link w:val="Nagwek"/>
    <w:uiPriority w:val="99"/>
    <w:rsid w:val="005F7FF1"/>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5F7FF1"/>
  </w:style>
  <w:style w:type="paragraph" w:styleId="Data">
    <w:name w:val="Date"/>
    <w:basedOn w:val="Tekstpodstawowy"/>
    <w:next w:val="Adresodbiorcywlicie"/>
    <w:link w:val="DataZnak"/>
    <w:rsid w:val="005F7FF1"/>
    <w:pPr>
      <w:spacing w:before="480"/>
    </w:pPr>
  </w:style>
  <w:style w:type="character" w:customStyle="1" w:styleId="DataZnak">
    <w:name w:val="Data Znak"/>
    <w:basedOn w:val="Domylnaczcionkaakapitu"/>
    <w:link w:val="Data"/>
    <w:rsid w:val="005F7FF1"/>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5F7FF1"/>
    <w:pPr>
      <w:spacing w:after="160"/>
    </w:pPr>
  </w:style>
  <w:style w:type="character" w:customStyle="1" w:styleId="TekstpodstawowyZnak">
    <w:name w:val="Tekst podstawowy Znak"/>
    <w:basedOn w:val="Domylnaczcionkaakapitu"/>
    <w:link w:val="Tekstpodstawowy"/>
    <w:rsid w:val="005F7FF1"/>
    <w:rPr>
      <w:rFonts w:ascii="Times New Roman" w:eastAsia="Times New Roman" w:hAnsi="Times New Roman" w:cs="Times New Roman"/>
      <w:sz w:val="20"/>
      <w:szCs w:val="20"/>
      <w:lang w:eastAsia="pl-PL"/>
    </w:rPr>
  </w:style>
  <w:style w:type="paragraph" w:customStyle="1" w:styleId="Adresodbiorcywlicie">
    <w:name w:val="Adres odbiorcy w liście"/>
    <w:basedOn w:val="Normalny"/>
    <w:next w:val="Wierszuwagi"/>
    <w:rsid w:val="005F7FF1"/>
    <w:pPr>
      <w:keepLines/>
      <w:ind w:right="4320"/>
    </w:pPr>
  </w:style>
  <w:style w:type="paragraph" w:customStyle="1" w:styleId="Wierszuwagi">
    <w:name w:val="Wiersz uwagi"/>
    <w:basedOn w:val="Tekstpodstawowy"/>
    <w:next w:val="Zwrotgrzecznociowy"/>
    <w:rsid w:val="005F7FF1"/>
    <w:pPr>
      <w:spacing w:before="160" w:after="0"/>
    </w:pPr>
    <w:rPr>
      <w:b/>
      <w:i/>
    </w:rPr>
  </w:style>
  <w:style w:type="paragraph" w:styleId="Zwrotgrzecznociowy">
    <w:name w:val="Salutation"/>
    <w:basedOn w:val="Tekstpodstawowy"/>
    <w:next w:val="Wiersztematu"/>
    <w:link w:val="ZwrotgrzecznociowyZnak"/>
    <w:rsid w:val="005F7FF1"/>
    <w:pPr>
      <w:spacing w:before="160"/>
    </w:pPr>
  </w:style>
  <w:style w:type="character" w:customStyle="1" w:styleId="ZwrotgrzecznociowyZnak">
    <w:name w:val="Zwrot grzecznościowy Znak"/>
    <w:basedOn w:val="Domylnaczcionkaakapitu"/>
    <w:link w:val="Zwrotgrzecznociowy"/>
    <w:rsid w:val="005F7FF1"/>
    <w:rPr>
      <w:rFonts w:ascii="Times New Roman" w:eastAsia="Times New Roman" w:hAnsi="Times New Roman" w:cs="Times New Roman"/>
      <w:sz w:val="20"/>
      <w:szCs w:val="20"/>
      <w:lang w:eastAsia="pl-PL"/>
    </w:rPr>
  </w:style>
  <w:style w:type="paragraph" w:customStyle="1" w:styleId="Wiersztematu">
    <w:name w:val="Wiersz tematu"/>
    <w:basedOn w:val="Tekstpodstawowy"/>
    <w:next w:val="Tekstpodstawowy"/>
    <w:rsid w:val="005F7FF1"/>
    <w:rPr>
      <w:i/>
      <w:u w:val="single"/>
    </w:rPr>
  </w:style>
  <w:style w:type="paragraph" w:styleId="Zwrotpoegnalny">
    <w:name w:val="Closing"/>
    <w:basedOn w:val="Tekstpodstawowy"/>
    <w:link w:val="ZwrotpoegnalnyZnak"/>
    <w:rsid w:val="005F7FF1"/>
    <w:pPr>
      <w:keepNext/>
    </w:pPr>
  </w:style>
  <w:style w:type="character" w:customStyle="1" w:styleId="ZwrotpoegnalnyZnak">
    <w:name w:val="Zwrot pożegnalny Znak"/>
    <w:basedOn w:val="Domylnaczcionkaakapitu"/>
    <w:link w:val="Zwrotpoegnalny"/>
    <w:rsid w:val="005F7FF1"/>
    <w:rPr>
      <w:rFonts w:ascii="Times New Roman" w:eastAsia="Times New Roman" w:hAnsi="Times New Roman" w:cs="Times New Roman"/>
      <w:sz w:val="20"/>
      <w:szCs w:val="20"/>
      <w:lang w:eastAsia="pl-PL"/>
    </w:rPr>
  </w:style>
  <w:style w:type="paragraph" w:styleId="Mapadokumentu">
    <w:name w:val="Document Map"/>
    <w:basedOn w:val="Normalny"/>
    <w:link w:val="MapadokumentuZnak"/>
    <w:semiHidden/>
    <w:rsid w:val="005F7FF1"/>
    <w:pPr>
      <w:shd w:val="clear" w:color="auto" w:fill="000080"/>
    </w:pPr>
    <w:rPr>
      <w:rFonts w:ascii="Tahoma" w:hAnsi="Tahoma"/>
    </w:rPr>
  </w:style>
  <w:style w:type="character" w:customStyle="1" w:styleId="MapadokumentuZnak">
    <w:name w:val="Mapa dokumentu Znak"/>
    <w:basedOn w:val="Domylnaczcionkaakapitu"/>
    <w:link w:val="Mapadokumentu"/>
    <w:semiHidden/>
    <w:rsid w:val="005F7FF1"/>
    <w:rPr>
      <w:rFonts w:ascii="Tahoma" w:eastAsia="Times New Roman" w:hAnsi="Tahoma" w:cs="Times New Roman"/>
      <w:sz w:val="20"/>
      <w:szCs w:val="20"/>
      <w:shd w:val="clear" w:color="auto" w:fill="000080"/>
      <w:lang w:eastAsia="pl-PL"/>
    </w:rPr>
  </w:style>
  <w:style w:type="paragraph" w:styleId="Tekstpodstawowy2">
    <w:name w:val="Body Text 2"/>
    <w:basedOn w:val="Normalny"/>
    <w:link w:val="Tekstpodstawowy2Znak"/>
    <w:rsid w:val="005F7FF1"/>
    <w:pPr>
      <w:spacing w:line="360" w:lineRule="atLeast"/>
      <w:outlineLvl w:val="0"/>
    </w:pPr>
    <w:rPr>
      <w:sz w:val="28"/>
    </w:rPr>
  </w:style>
  <w:style w:type="character" w:customStyle="1" w:styleId="Tekstpodstawowy2Znak">
    <w:name w:val="Tekst podstawowy 2 Znak"/>
    <w:basedOn w:val="Domylnaczcionkaakapitu"/>
    <w:link w:val="Tekstpodstawowy2"/>
    <w:rsid w:val="005F7FF1"/>
    <w:rPr>
      <w:rFonts w:ascii="Times New Roman" w:eastAsia="Times New Roman" w:hAnsi="Times New Roman" w:cs="Times New Roman"/>
      <w:sz w:val="28"/>
      <w:szCs w:val="20"/>
      <w:lang w:eastAsia="pl-PL"/>
    </w:rPr>
  </w:style>
  <w:style w:type="paragraph" w:styleId="Lista">
    <w:name w:val="List"/>
    <w:basedOn w:val="Normalny"/>
    <w:rsid w:val="005F7FF1"/>
    <w:pPr>
      <w:ind w:left="283" w:hanging="283"/>
    </w:pPr>
    <w:rPr>
      <w:rFonts w:ascii="CG Times" w:hAnsi="CG Times"/>
    </w:rPr>
  </w:style>
  <w:style w:type="paragraph" w:customStyle="1" w:styleId="ToCompany">
    <w:name w:val="ToCompany"/>
    <w:basedOn w:val="Normalny"/>
    <w:rsid w:val="005F7FF1"/>
    <w:rPr>
      <w:rFonts w:ascii="Arial" w:hAnsi="Arial"/>
      <w:sz w:val="28"/>
    </w:rPr>
  </w:style>
  <w:style w:type="paragraph" w:styleId="Tekstpodstawowywcity">
    <w:name w:val="Body Text Indent"/>
    <w:basedOn w:val="Normalny"/>
    <w:link w:val="TekstpodstawowywcityZnak"/>
    <w:rsid w:val="005F7FF1"/>
    <w:pPr>
      <w:spacing w:after="60"/>
      <w:ind w:left="1701" w:hanging="1701"/>
    </w:pPr>
    <w:rPr>
      <w:sz w:val="24"/>
    </w:rPr>
  </w:style>
  <w:style w:type="character" w:customStyle="1" w:styleId="TekstpodstawowywcityZnak">
    <w:name w:val="Tekst podstawowy wcięty Znak"/>
    <w:basedOn w:val="Domylnaczcionkaakapitu"/>
    <w:link w:val="Tekstpodstawowywcity"/>
    <w:rsid w:val="005F7FF1"/>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5F7FF1"/>
    <w:pPr>
      <w:jc w:val="center"/>
    </w:pPr>
    <w:rPr>
      <w:b/>
      <w:sz w:val="44"/>
    </w:rPr>
  </w:style>
  <w:style w:type="character" w:customStyle="1" w:styleId="Tekstpodstawowy3Znak">
    <w:name w:val="Tekst podstawowy 3 Znak"/>
    <w:basedOn w:val="Domylnaczcionkaakapitu"/>
    <w:link w:val="Tekstpodstawowy3"/>
    <w:rsid w:val="005F7FF1"/>
    <w:rPr>
      <w:rFonts w:ascii="Times New Roman" w:eastAsia="Times New Roman" w:hAnsi="Times New Roman" w:cs="Times New Roman"/>
      <w:b/>
      <w:sz w:val="44"/>
      <w:szCs w:val="20"/>
      <w:lang w:eastAsia="pl-PL"/>
    </w:rPr>
  </w:style>
  <w:style w:type="paragraph" w:styleId="Tekstprzypisudolnego">
    <w:name w:val="footnote text"/>
    <w:basedOn w:val="Normalny"/>
    <w:link w:val="TekstprzypisudolnegoZnak"/>
    <w:semiHidden/>
    <w:rsid w:val="005F7FF1"/>
  </w:style>
  <w:style w:type="character" w:customStyle="1" w:styleId="TekstprzypisudolnegoZnak">
    <w:name w:val="Tekst przypisu dolnego Znak"/>
    <w:basedOn w:val="Domylnaczcionkaakapitu"/>
    <w:link w:val="Tekstprzypisudolnego"/>
    <w:semiHidden/>
    <w:rsid w:val="005F7FF1"/>
    <w:rPr>
      <w:rFonts w:ascii="Times New Roman" w:eastAsia="Times New Roman" w:hAnsi="Times New Roman" w:cs="Times New Roman"/>
      <w:sz w:val="20"/>
      <w:szCs w:val="20"/>
      <w:lang w:eastAsia="pl-PL"/>
    </w:rPr>
  </w:style>
  <w:style w:type="character" w:styleId="Odwoanieprzypisudolnego">
    <w:name w:val="footnote reference"/>
    <w:semiHidden/>
    <w:rsid w:val="005F7FF1"/>
    <w:rPr>
      <w:vertAlign w:val="superscript"/>
    </w:rPr>
  </w:style>
  <w:style w:type="paragraph" w:styleId="Tytu">
    <w:name w:val="Title"/>
    <w:basedOn w:val="Normalny"/>
    <w:link w:val="TytuZnak"/>
    <w:qFormat/>
    <w:rsid w:val="005F7FF1"/>
    <w:pPr>
      <w:jc w:val="center"/>
    </w:pPr>
    <w:rPr>
      <w:rFonts w:ascii="Tahoma" w:hAnsi="Tahoma"/>
      <w:sz w:val="28"/>
    </w:rPr>
  </w:style>
  <w:style w:type="character" w:customStyle="1" w:styleId="TytuZnak">
    <w:name w:val="Tytuł Znak"/>
    <w:basedOn w:val="Domylnaczcionkaakapitu"/>
    <w:link w:val="Tytu"/>
    <w:rsid w:val="005F7FF1"/>
    <w:rPr>
      <w:rFonts w:ascii="Tahoma" w:eastAsia="Times New Roman" w:hAnsi="Tahoma" w:cs="Times New Roman"/>
      <w:sz w:val="28"/>
      <w:szCs w:val="20"/>
      <w:lang w:eastAsia="pl-PL"/>
    </w:rPr>
  </w:style>
  <w:style w:type="paragraph" w:styleId="Tekstblokowy">
    <w:name w:val="Block Text"/>
    <w:basedOn w:val="Normalny"/>
    <w:rsid w:val="005F7FF1"/>
    <w:pPr>
      <w:tabs>
        <w:tab w:val="left" w:pos="2268"/>
      </w:tabs>
      <w:ind w:left="1134" w:right="1983" w:firstLine="1418"/>
      <w:jc w:val="center"/>
    </w:pPr>
    <w:rPr>
      <w:sz w:val="24"/>
    </w:rPr>
  </w:style>
  <w:style w:type="paragraph" w:styleId="Tekstpodstawowywcity2">
    <w:name w:val="Body Text Indent 2"/>
    <w:basedOn w:val="Normalny"/>
    <w:link w:val="Tekstpodstawowywcity2Znak"/>
    <w:rsid w:val="005F7FF1"/>
    <w:pPr>
      <w:tabs>
        <w:tab w:val="left" w:pos="709"/>
        <w:tab w:val="left" w:pos="2977"/>
        <w:tab w:val="left" w:pos="5103"/>
      </w:tabs>
      <w:ind w:right="-1" w:firstLine="1276"/>
    </w:pPr>
    <w:rPr>
      <w:sz w:val="24"/>
    </w:rPr>
  </w:style>
  <w:style w:type="character" w:customStyle="1" w:styleId="Tekstpodstawowywcity2Znak">
    <w:name w:val="Tekst podstawowy wcięty 2 Znak"/>
    <w:basedOn w:val="Domylnaczcionkaakapitu"/>
    <w:link w:val="Tekstpodstawowywcity2"/>
    <w:rsid w:val="005F7FF1"/>
    <w:rPr>
      <w:rFonts w:ascii="Arial Narrow" w:eastAsia="Times New Roman" w:hAnsi="Arial Narrow" w:cs="Times New Roman"/>
      <w:sz w:val="24"/>
      <w:szCs w:val="20"/>
      <w:lang w:eastAsia="pl-PL"/>
    </w:rPr>
  </w:style>
  <w:style w:type="paragraph" w:styleId="Tekstpodstawowywcity3">
    <w:name w:val="Body Text Indent 3"/>
    <w:basedOn w:val="Normalny"/>
    <w:link w:val="Tekstpodstawowywcity3Znak"/>
    <w:rsid w:val="005F7FF1"/>
    <w:pPr>
      <w:ind w:firstLine="426"/>
    </w:pPr>
    <w:rPr>
      <w:sz w:val="22"/>
    </w:rPr>
  </w:style>
  <w:style w:type="character" w:customStyle="1" w:styleId="Tekstpodstawowywcity3Znak">
    <w:name w:val="Tekst podstawowy wcięty 3 Znak"/>
    <w:basedOn w:val="Domylnaczcionkaakapitu"/>
    <w:link w:val="Tekstpodstawowywcity3"/>
    <w:rsid w:val="005F7FF1"/>
    <w:rPr>
      <w:rFonts w:ascii="Arial Narrow" w:eastAsia="Times New Roman" w:hAnsi="Arial Narrow" w:cs="Times New Roman"/>
      <w:szCs w:val="20"/>
      <w:lang w:eastAsia="pl-PL"/>
    </w:rPr>
  </w:style>
  <w:style w:type="character" w:styleId="Odwoaniedokomentarza">
    <w:name w:val="annotation reference"/>
    <w:semiHidden/>
    <w:rsid w:val="005F7FF1"/>
    <w:rPr>
      <w:sz w:val="16"/>
    </w:rPr>
  </w:style>
  <w:style w:type="paragraph" w:styleId="Tekstkomentarza">
    <w:name w:val="annotation text"/>
    <w:basedOn w:val="Normalny"/>
    <w:link w:val="TekstkomentarzaZnak"/>
    <w:semiHidden/>
    <w:rsid w:val="005F7FF1"/>
  </w:style>
  <w:style w:type="character" w:customStyle="1" w:styleId="TekstkomentarzaZnak">
    <w:name w:val="Tekst komentarza Znak"/>
    <w:basedOn w:val="Domylnaczcionkaakapitu"/>
    <w:link w:val="Tekstkomentarza"/>
    <w:semiHidden/>
    <w:rsid w:val="005F7FF1"/>
    <w:rPr>
      <w:rFonts w:ascii="Times New Roman" w:eastAsia="Times New Roman" w:hAnsi="Times New Roman" w:cs="Times New Roman"/>
      <w:sz w:val="20"/>
      <w:szCs w:val="20"/>
      <w:lang w:eastAsia="pl-PL"/>
    </w:rPr>
  </w:style>
  <w:style w:type="paragraph" w:styleId="Spistreci1">
    <w:name w:val="toc 1"/>
    <w:basedOn w:val="Standard"/>
    <w:next w:val="Standard"/>
    <w:uiPriority w:val="39"/>
    <w:rsid w:val="005F7FF1"/>
    <w:pPr>
      <w:spacing w:after="120"/>
    </w:pPr>
    <w:rPr>
      <w:b/>
      <w:bCs/>
      <w:caps/>
      <w:noProof/>
      <w:szCs w:val="28"/>
    </w:rPr>
  </w:style>
  <w:style w:type="paragraph" w:customStyle="1" w:styleId="Standard">
    <w:name w:val="Standard"/>
    <w:rsid w:val="005F7FF1"/>
    <w:pPr>
      <w:spacing w:before="120"/>
      <w:jc w:val="both"/>
    </w:pPr>
    <w:rPr>
      <w:rFonts w:ascii="Arial" w:eastAsia="Times New Roman" w:hAnsi="Arial" w:cs="Times New Roman"/>
      <w:snapToGrid w:val="0"/>
      <w:sz w:val="20"/>
      <w:szCs w:val="20"/>
      <w:lang w:eastAsia="pl-PL"/>
    </w:rPr>
  </w:style>
  <w:style w:type="paragraph" w:styleId="Spistreci2">
    <w:name w:val="toc 2"/>
    <w:basedOn w:val="Standard"/>
    <w:next w:val="Standard"/>
    <w:autoRedefine/>
    <w:uiPriority w:val="39"/>
    <w:rsid w:val="005F7FF1"/>
    <w:pPr>
      <w:tabs>
        <w:tab w:val="left" w:pos="600"/>
        <w:tab w:val="right" w:leader="dot" w:pos="9639"/>
      </w:tabs>
      <w:spacing w:before="0"/>
      <w:ind w:left="567" w:hanging="567"/>
      <w:jc w:val="left"/>
    </w:pPr>
    <w:rPr>
      <w:rFonts w:ascii="Times New Roman" w:hAnsi="Times New Roman"/>
      <w:bCs/>
      <w:noProof/>
      <w:snapToGrid/>
    </w:rPr>
  </w:style>
  <w:style w:type="paragraph" w:styleId="Spistreci3">
    <w:name w:val="toc 3"/>
    <w:basedOn w:val="Normalny"/>
    <w:next w:val="Normalny"/>
    <w:autoRedefine/>
    <w:semiHidden/>
    <w:rsid w:val="005F7FF1"/>
    <w:pPr>
      <w:ind w:left="198"/>
    </w:pPr>
    <w:rPr>
      <w:rFonts w:ascii="Arial" w:hAnsi="Arial"/>
      <w:szCs w:val="24"/>
    </w:rPr>
  </w:style>
  <w:style w:type="paragraph" w:customStyle="1" w:styleId="Style1">
    <w:name w:val="Style1"/>
    <w:basedOn w:val="Normalny"/>
    <w:rsid w:val="005F7FF1"/>
    <w:pPr>
      <w:tabs>
        <w:tab w:val="num" w:pos="1588"/>
      </w:tabs>
      <w:spacing w:before="120"/>
      <w:ind w:left="1588" w:hanging="454"/>
    </w:pPr>
    <w:rPr>
      <w:sz w:val="24"/>
      <w:lang w:val="en-AU"/>
    </w:rPr>
  </w:style>
  <w:style w:type="paragraph" w:styleId="Spistreci4">
    <w:name w:val="toc 4"/>
    <w:basedOn w:val="Normalny"/>
    <w:next w:val="Normalny"/>
    <w:autoRedefine/>
    <w:semiHidden/>
    <w:rsid w:val="005F7FF1"/>
    <w:pPr>
      <w:ind w:left="403"/>
    </w:pPr>
    <w:rPr>
      <w:szCs w:val="24"/>
    </w:rPr>
  </w:style>
  <w:style w:type="paragraph" w:styleId="Spistreci5">
    <w:name w:val="toc 5"/>
    <w:basedOn w:val="Normalny"/>
    <w:next w:val="Normalny"/>
    <w:autoRedefine/>
    <w:semiHidden/>
    <w:rsid w:val="005F7FF1"/>
    <w:pPr>
      <w:ind w:left="600"/>
    </w:pPr>
    <w:rPr>
      <w:szCs w:val="24"/>
    </w:rPr>
  </w:style>
  <w:style w:type="paragraph" w:styleId="Spistreci6">
    <w:name w:val="toc 6"/>
    <w:basedOn w:val="Normalny"/>
    <w:next w:val="Normalny"/>
    <w:autoRedefine/>
    <w:semiHidden/>
    <w:rsid w:val="005F7FF1"/>
    <w:pPr>
      <w:ind w:left="800"/>
    </w:pPr>
    <w:rPr>
      <w:szCs w:val="24"/>
    </w:rPr>
  </w:style>
  <w:style w:type="paragraph" w:styleId="Spistreci7">
    <w:name w:val="toc 7"/>
    <w:basedOn w:val="Normalny"/>
    <w:next w:val="Normalny"/>
    <w:autoRedefine/>
    <w:semiHidden/>
    <w:rsid w:val="005F7FF1"/>
    <w:pPr>
      <w:ind w:left="1200"/>
    </w:pPr>
  </w:style>
  <w:style w:type="paragraph" w:styleId="Spistreci8">
    <w:name w:val="toc 8"/>
    <w:basedOn w:val="Normalny"/>
    <w:next w:val="Normalny"/>
    <w:autoRedefine/>
    <w:semiHidden/>
    <w:rsid w:val="005F7FF1"/>
    <w:pPr>
      <w:ind w:left="1400"/>
    </w:pPr>
  </w:style>
  <w:style w:type="paragraph" w:styleId="Spistreci9">
    <w:name w:val="toc 9"/>
    <w:basedOn w:val="Normalny"/>
    <w:next w:val="Normalny"/>
    <w:autoRedefine/>
    <w:semiHidden/>
    <w:rsid w:val="005F7FF1"/>
    <w:pPr>
      <w:ind w:left="1600"/>
    </w:pPr>
  </w:style>
  <w:style w:type="character" w:styleId="Hipercze">
    <w:name w:val="Hyperlink"/>
    <w:uiPriority w:val="99"/>
    <w:rsid w:val="005F7FF1"/>
    <w:rPr>
      <w:color w:val="0000FF"/>
      <w:u w:val="single"/>
    </w:rPr>
  </w:style>
  <w:style w:type="character" w:styleId="UyteHipercze">
    <w:name w:val="FollowedHyperlink"/>
    <w:rsid w:val="005F7FF1"/>
    <w:rPr>
      <w:color w:val="800080"/>
      <w:u w:val="single"/>
    </w:rPr>
  </w:style>
  <w:style w:type="paragraph" w:customStyle="1" w:styleId="xl38">
    <w:name w:val="xl38"/>
    <w:basedOn w:val="Normalny"/>
    <w:rsid w:val="005F7FF1"/>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styleId="Listapunktowana">
    <w:name w:val="List Bullet"/>
    <w:basedOn w:val="Normalny"/>
    <w:autoRedefine/>
    <w:rsid w:val="005F7FF1"/>
    <w:pPr>
      <w:numPr>
        <w:numId w:val="6"/>
      </w:numPr>
      <w:ind w:hanging="720"/>
    </w:pPr>
  </w:style>
  <w:style w:type="paragraph" w:styleId="Listapunktowana2">
    <w:name w:val="List Bullet 2"/>
    <w:basedOn w:val="Normalny"/>
    <w:autoRedefine/>
    <w:rsid w:val="005F7FF1"/>
    <w:pPr>
      <w:numPr>
        <w:numId w:val="1"/>
      </w:numPr>
      <w:tabs>
        <w:tab w:val="clear" w:pos="643"/>
        <w:tab w:val="num" w:pos="1134"/>
      </w:tabs>
      <w:ind w:left="1134"/>
    </w:pPr>
    <w:rPr>
      <w:rFonts w:cs="Arial"/>
      <w:sz w:val="22"/>
    </w:rPr>
  </w:style>
  <w:style w:type="paragraph" w:styleId="Listapunktowana3">
    <w:name w:val="List Bullet 3"/>
    <w:basedOn w:val="Normalny"/>
    <w:autoRedefine/>
    <w:rsid w:val="005F7FF1"/>
    <w:pPr>
      <w:numPr>
        <w:numId w:val="2"/>
      </w:numPr>
    </w:pPr>
  </w:style>
  <w:style w:type="paragraph" w:styleId="Listapunktowana4">
    <w:name w:val="List Bullet 4"/>
    <w:basedOn w:val="Normalny"/>
    <w:autoRedefine/>
    <w:rsid w:val="005F7FF1"/>
    <w:pPr>
      <w:numPr>
        <w:numId w:val="3"/>
      </w:numPr>
    </w:pPr>
  </w:style>
  <w:style w:type="paragraph" w:styleId="Listapunktowana5">
    <w:name w:val="List Bullet 5"/>
    <w:basedOn w:val="Normalny"/>
    <w:autoRedefine/>
    <w:rsid w:val="005F7FF1"/>
    <w:pPr>
      <w:numPr>
        <w:numId w:val="4"/>
      </w:numPr>
    </w:pPr>
  </w:style>
  <w:style w:type="paragraph" w:customStyle="1" w:styleId="StylIwony">
    <w:name w:val="Styl Iwony"/>
    <w:basedOn w:val="Normalny"/>
    <w:rsid w:val="005F7FF1"/>
    <w:pPr>
      <w:spacing w:before="120" w:after="120"/>
    </w:pPr>
    <w:rPr>
      <w:rFonts w:ascii="Bookman Old Style" w:hAnsi="Bookman Old Style"/>
      <w:sz w:val="24"/>
    </w:rPr>
  </w:style>
  <w:style w:type="paragraph" w:styleId="Wcicienormalne">
    <w:name w:val="Normal Indent"/>
    <w:basedOn w:val="Normalny"/>
    <w:rsid w:val="005F7FF1"/>
    <w:pPr>
      <w:widowControl w:val="0"/>
      <w:ind w:left="708"/>
    </w:pPr>
    <w:rPr>
      <w:rFonts w:ascii="Goudy Old Style" w:hAnsi="Goudy Old Style"/>
      <w:snapToGrid w:val="0"/>
      <w:sz w:val="24"/>
      <w:lang w:val="en-US"/>
    </w:rPr>
  </w:style>
  <w:style w:type="paragraph" w:customStyle="1" w:styleId="Equation">
    <w:name w:val="Equation"/>
    <w:basedOn w:val="Normalny"/>
    <w:rsid w:val="005F7FF1"/>
    <w:pPr>
      <w:tabs>
        <w:tab w:val="center" w:pos="3969"/>
        <w:tab w:val="right" w:pos="9072"/>
      </w:tabs>
      <w:spacing w:line="240" w:lineRule="atLeast"/>
      <w:ind w:right="-1"/>
    </w:pPr>
    <w:rPr>
      <w:rFonts w:ascii="PL Courier New" w:hAnsi="PL Courier New"/>
      <w:lang w:val="en-GB"/>
    </w:rPr>
  </w:style>
  <w:style w:type="paragraph" w:customStyle="1" w:styleId="podpkt11">
    <w:name w:val="pod_pkt1.1"/>
    <w:basedOn w:val="Normalny"/>
    <w:rsid w:val="005F7FF1"/>
    <w:pPr>
      <w:keepNext/>
      <w:spacing w:after="120"/>
      <w:ind w:left="425" w:hanging="425"/>
    </w:pPr>
    <w:rPr>
      <w:sz w:val="24"/>
    </w:rPr>
  </w:style>
  <w:style w:type="paragraph" w:customStyle="1" w:styleId="Document">
    <w:name w:val="Document"/>
    <w:basedOn w:val="Normalny"/>
    <w:rsid w:val="005F7FF1"/>
    <w:pPr>
      <w:jc w:val="center"/>
    </w:pPr>
    <w:rPr>
      <w:rFonts w:ascii="CG Times" w:hAnsi="CG Times"/>
      <w:sz w:val="24"/>
      <w:lang w:val="en-GB"/>
    </w:rPr>
  </w:style>
  <w:style w:type="paragraph" w:customStyle="1" w:styleId="Document1">
    <w:name w:val="Document[1]"/>
    <w:rsid w:val="005F7FF1"/>
    <w:pPr>
      <w:keepNext/>
      <w:keepLines/>
      <w:tabs>
        <w:tab w:val="left" w:pos="-720"/>
      </w:tabs>
      <w:suppressAutoHyphens/>
      <w:jc w:val="left"/>
    </w:pPr>
    <w:rPr>
      <w:rFonts w:ascii="Courier New" w:eastAsia="Times New Roman" w:hAnsi="Courier New" w:cs="Times New Roman"/>
      <w:sz w:val="24"/>
      <w:szCs w:val="20"/>
      <w:lang w:val="en-US" w:eastAsia="pl-PL"/>
    </w:rPr>
  </w:style>
  <w:style w:type="paragraph" w:customStyle="1" w:styleId="tekstost">
    <w:name w:val="tekst ost"/>
    <w:basedOn w:val="Normalny"/>
    <w:rsid w:val="005F7FF1"/>
    <w:pPr>
      <w:overflowPunct w:val="0"/>
      <w:autoSpaceDE w:val="0"/>
      <w:autoSpaceDN w:val="0"/>
      <w:adjustRightInd w:val="0"/>
      <w:textAlignment w:val="baseline"/>
    </w:pPr>
    <w:rPr>
      <w:rFonts w:ascii="Arial" w:hAnsi="Arial"/>
    </w:rPr>
  </w:style>
  <w:style w:type="paragraph" w:styleId="Zwykytekst">
    <w:name w:val="Plain Text"/>
    <w:basedOn w:val="Normalny"/>
    <w:link w:val="ZwykytekstZnak"/>
    <w:rsid w:val="005F7FF1"/>
    <w:rPr>
      <w:rFonts w:ascii="Courier New" w:hAnsi="Courier New"/>
    </w:rPr>
  </w:style>
  <w:style w:type="character" w:customStyle="1" w:styleId="ZwykytekstZnak">
    <w:name w:val="Zwykły tekst Znak"/>
    <w:basedOn w:val="Domylnaczcionkaakapitu"/>
    <w:link w:val="Zwykytekst"/>
    <w:rsid w:val="005F7FF1"/>
    <w:rPr>
      <w:rFonts w:ascii="Courier New" w:eastAsia="Times New Roman" w:hAnsi="Courier New" w:cs="Times New Roman"/>
      <w:sz w:val="20"/>
      <w:szCs w:val="20"/>
      <w:lang w:eastAsia="pl-PL"/>
    </w:rPr>
  </w:style>
  <w:style w:type="paragraph" w:customStyle="1" w:styleId="11">
    <w:name w:val="1.1."/>
    <w:basedOn w:val="Normalny"/>
    <w:next w:val="Normalny"/>
    <w:rsid w:val="005F7FF1"/>
    <w:pPr>
      <w:keepNext/>
      <w:widowControl w:val="0"/>
      <w:spacing w:before="240" w:after="120"/>
    </w:pPr>
    <w:rPr>
      <w:sz w:val="24"/>
    </w:rPr>
  </w:style>
  <w:style w:type="paragraph" w:styleId="Podtytu">
    <w:name w:val="Subtitle"/>
    <w:basedOn w:val="Normalny"/>
    <w:link w:val="PodtytuZnak"/>
    <w:qFormat/>
    <w:rsid w:val="005F7FF1"/>
    <w:rPr>
      <w:sz w:val="24"/>
    </w:rPr>
  </w:style>
  <w:style w:type="character" w:customStyle="1" w:styleId="PodtytuZnak">
    <w:name w:val="Podtytuł Znak"/>
    <w:basedOn w:val="Domylnaczcionkaakapitu"/>
    <w:link w:val="Podtytu"/>
    <w:rsid w:val="005F7FF1"/>
    <w:rPr>
      <w:rFonts w:ascii="Times New Roman" w:eastAsia="Times New Roman" w:hAnsi="Times New Roman" w:cs="Times New Roman"/>
      <w:sz w:val="24"/>
      <w:szCs w:val="20"/>
      <w:lang w:eastAsia="pl-PL"/>
    </w:rPr>
  </w:style>
  <w:style w:type="paragraph" w:customStyle="1" w:styleId="Standardowytekst1">
    <w:name w:val="Standardowy.tekst1"/>
    <w:rsid w:val="005F7FF1"/>
    <w:pPr>
      <w:jc w:val="both"/>
    </w:pPr>
    <w:rPr>
      <w:rFonts w:ascii="Times New Roman" w:eastAsia="Times New Roman" w:hAnsi="Times New Roman" w:cs="Times New Roman"/>
      <w:sz w:val="20"/>
      <w:szCs w:val="20"/>
      <w:lang w:eastAsia="pl-PL"/>
    </w:rPr>
  </w:style>
  <w:style w:type="paragraph" w:customStyle="1" w:styleId="75Rechts">
    <w:name w:val="7_5 Rechts"/>
    <w:basedOn w:val="Normalny"/>
    <w:rsid w:val="005F7FF1"/>
    <w:pPr>
      <w:framePr w:w="7796" w:hSpace="181" w:wrap="around" w:vAnchor="page" w:hAnchor="page" w:x="869" w:y="9413"/>
      <w:widowControl w:val="0"/>
      <w:spacing w:line="280" w:lineRule="atLeast"/>
      <w:jc w:val="right"/>
    </w:pPr>
    <w:rPr>
      <w:rFonts w:ascii="Arial" w:hAnsi="Arial"/>
      <w:sz w:val="15"/>
      <w:lang w:eastAsia="en-US"/>
    </w:rPr>
  </w:style>
  <w:style w:type="paragraph" w:styleId="Tekstprzypisukocowego">
    <w:name w:val="endnote text"/>
    <w:basedOn w:val="Normalny"/>
    <w:link w:val="TekstprzypisukocowegoZnak"/>
    <w:semiHidden/>
    <w:rsid w:val="005F7FF1"/>
  </w:style>
  <w:style w:type="character" w:customStyle="1" w:styleId="TekstprzypisukocowegoZnak">
    <w:name w:val="Tekst przypisu końcowego Znak"/>
    <w:basedOn w:val="Domylnaczcionkaakapitu"/>
    <w:link w:val="Tekstprzypisukocowego"/>
    <w:semiHidden/>
    <w:rsid w:val="005F7FF1"/>
    <w:rPr>
      <w:rFonts w:ascii="Times New Roman" w:eastAsia="Times New Roman" w:hAnsi="Times New Roman" w:cs="Times New Roman"/>
      <w:sz w:val="20"/>
      <w:szCs w:val="20"/>
      <w:lang w:eastAsia="pl-PL"/>
    </w:rPr>
  </w:style>
  <w:style w:type="character" w:styleId="Odwoanieprzypisukocowego">
    <w:name w:val="endnote reference"/>
    <w:semiHidden/>
    <w:rsid w:val="005F7FF1"/>
    <w:rPr>
      <w:vertAlign w:val="superscript"/>
    </w:rPr>
  </w:style>
  <w:style w:type="paragraph" w:customStyle="1" w:styleId="Przepisy">
    <w:name w:val="Przepisy"/>
    <w:basedOn w:val="Listanumerowana"/>
    <w:autoRedefine/>
    <w:rsid w:val="005F7FF1"/>
    <w:pPr>
      <w:tabs>
        <w:tab w:val="num" w:pos="567"/>
      </w:tabs>
      <w:ind w:left="567" w:hanging="567"/>
    </w:pPr>
  </w:style>
  <w:style w:type="paragraph" w:styleId="Listanumerowana">
    <w:name w:val="List Number"/>
    <w:basedOn w:val="Normalny"/>
    <w:rsid w:val="005F7FF1"/>
    <w:pPr>
      <w:tabs>
        <w:tab w:val="left" w:pos="567"/>
      </w:tabs>
    </w:pPr>
    <w:rPr>
      <w:rFonts w:ascii="Bookman Old Style" w:hAnsi="Bookman Old Style"/>
      <w:sz w:val="24"/>
      <w:szCs w:val="24"/>
    </w:rPr>
  </w:style>
  <w:style w:type="paragraph" w:customStyle="1" w:styleId="Wyliczenie">
    <w:name w:val="Wyliczenie"/>
    <w:basedOn w:val="Listapunktowana"/>
    <w:autoRedefine/>
    <w:rsid w:val="005F7FF1"/>
    <w:pPr>
      <w:numPr>
        <w:numId w:val="0"/>
      </w:numPr>
      <w:tabs>
        <w:tab w:val="num" w:pos="360"/>
      </w:tabs>
      <w:ind w:left="360" w:hanging="360"/>
    </w:pPr>
    <w:rPr>
      <w:rFonts w:ascii="Bookman Old Style" w:hAnsi="Bookman Old Style"/>
      <w:sz w:val="24"/>
      <w:szCs w:val="24"/>
    </w:rPr>
  </w:style>
  <w:style w:type="paragraph" w:styleId="NormalnyWeb">
    <w:name w:val="Normal (Web)"/>
    <w:basedOn w:val="Normalny"/>
    <w:uiPriority w:val="99"/>
    <w:rsid w:val="005F7FF1"/>
    <w:pPr>
      <w:spacing w:before="100" w:beforeAutospacing="1" w:after="100" w:afterAutospacing="1"/>
    </w:pPr>
    <w:rPr>
      <w:rFonts w:ascii="Arial Unicode MS" w:eastAsia="Arial Unicode MS" w:hAnsi="Arial Unicode MS" w:cs="Arial Unicode MS"/>
      <w:sz w:val="24"/>
      <w:szCs w:val="24"/>
    </w:rPr>
  </w:style>
  <w:style w:type="paragraph" w:styleId="Lista2">
    <w:name w:val="List 2"/>
    <w:basedOn w:val="Normalny"/>
    <w:rsid w:val="005F7FF1"/>
    <w:pPr>
      <w:ind w:left="566" w:hanging="283"/>
    </w:pPr>
  </w:style>
  <w:style w:type="paragraph" w:styleId="Lista3">
    <w:name w:val="List 3"/>
    <w:basedOn w:val="Normalny"/>
    <w:rsid w:val="005F7FF1"/>
    <w:pPr>
      <w:ind w:left="849" w:hanging="283"/>
    </w:pPr>
  </w:style>
  <w:style w:type="paragraph" w:styleId="Lista4">
    <w:name w:val="List 4"/>
    <w:basedOn w:val="Normalny"/>
    <w:rsid w:val="005F7FF1"/>
    <w:pPr>
      <w:ind w:left="1132" w:hanging="283"/>
    </w:pPr>
  </w:style>
  <w:style w:type="paragraph" w:styleId="Lista5">
    <w:name w:val="List 5"/>
    <w:basedOn w:val="Normalny"/>
    <w:rsid w:val="005F7FF1"/>
    <w:pPr>
      <w:ind w:left="1415" w:hanging="283"/>
    </w:pPr>
  </w:style>
  <w:style w:type="paragraph" w:customStyle="1" w:styleId="Nagwektabeli">
    <w:name w:val="Nagłówek tabeli"/>
    <w:basedOn w:val="Normalny"/>
    <w:rsid w:val="005F7FF1"/>
    <w:pPr>
      <w:widowControl w:val="0"/>
      <w:suppressLineNumbers/>
      <w:spacing w:after="120"/>
      <w:jc w:val="center"/>
    </w:pPr>
    <w:rPr>
      <w:rFonts w:eastAsia="Lucida Sans Unicode"/>
      <w:b/>
      <w:bCs/>
      <w:i/>
      <w:iCs/>
      <w:sz w:val="24"/>
    </w:rPr>
  </w:style>
  <w:style w:type="paragraph" w:customStyle="1" w:styleId="Specyfikacja-podstawowy">
    <w:name w:val="Specyfikacja- podstawowy"/>
    <w:basedOn w:val="Normalny"/>
    <w:link w:val="Specyfikacja-podstawowyZnak"/>
    <w:rsid w:val="005F7FF1"/>
    <w:rPr>
      <w:sz w:val="24"/>
      <w:szCs w:val="24"/>
      <w:lang w:val="x-none" w:eastAsia="x-none"/>
    </w:rPr>
  </w:style>
  <w:style w:type="paragraph" w:customStyle="1" w:styleId="WW-Zawartotabeli11111">
    <w:name w:val="WW-Zawartość tabeli11111"/>
    <w:basedOn w:val="Tekstpodstawowy"/>
    <w:rsid w:val="005F7FF1"/>
    <w:pPr>
      <w:widowControl w:val="0"/>
      <w:suppressLineNumbers/>
      <w:autoSpaceDE w:val="0"/>
      <w:spacing w:after="120"/>
    </w:pPr>
    <w:rPr>
      <w:rFonts w:ascii="Arial" w:eastAsia="Arial" w:hAnsi="Arial"/>
      <w:sz w:val="24"/>
      <w:szCs w:val="24"/>
    </w:rPr>
  </w:style>
  <w:style w:type="character" w:customStyle="1" w:styleId="znormal1">
    <w:name w:val="z_normal1"/>
    <w:rsid w:val="005F7FF1"/>
    <w:rPr>
      <w:rFonts w:ascii="Times New Roman" w:hAnsi="Times New Roman"/>
      <w:color w:val="000000"/>
      <w:spacing w:val="0"/>
      <w:w w:val="100"/>
      <w:sz w:val="22"/>
      <w:szCs w:val="14"/>
    </w:rPr>
  </w:style>
  <w:style w:type="paragraph" w:customStyle="1" w:styleId="Poprawka1">
    <w:name w:val="Poprawka1"/>
    <w:hidden/>
    <w:uiPriority w:val="99"/>
    <w:semiHidden/>
    <w:rsid w:val="005F7FF1"/>
    <w:pPr>
      <w:jc w:val="left"/>
    </w:pPr>
    <w:rPr>
      <w:rFonts w:ascii="Times New Roman" w:eastAsia="Times New Roman" w:hAnsi="Times New Roman" w:cs="Times New Roman"/>
      <w:sz w:val="20"/>
      <w:szCs w:val="20"/>
      <w:lang w:eastAsia="pl-PL"/>
    </w:rPr>
  </w:style>
  <w:style w:type="paragraph" w:styleId="Tekstdymka">
    <w:name w:val="Balloon Text"/>
    <w:basedOn w:val="Normalny"/>
    <w:link w:val="TekstdymkaZnak"/>
    <w:rsid w:val="005F7FF1"/>
    <w:rPr>
      <w:rFonts w:ascii="Tahoma" w:hAnsi="Tahoma"/>
      <w:sz w:val="16"/>
      <w:szCs w:val="16"/>
      <w:lang w:val="x-none" w:eastAsia="x-none"/>
    </w:rPr>
  </w:style>
  <w:style w:type="character" w:customStyle="1" w:styleId="TekstdymkaZnak">
    <w:name w:val="Tekst dymka Znak"/>
    <w:basedOn w:val="Domylnaczcionkaakapitu"/>
    <w:link w:val="Tekstdymka"/>
    <w:rsid w:val="005F7FF1"/>
    <w:rPr>
      <w:rFonts w:ascii="Tahoma" w:eastAsia="Times New Roman" w:hAnsi="Tahoma" w:cs="Times New Roman"/>
      <w:sz w:val="16"/>
      <w:szCs w:val="16"/>
      <w:lang w:val="x-none" w:eastAsia="x-none"/>
    </w:rPr>
  </w:style>
  <w:style w:type="paragraph" w:styleId="Tematkomentarza">
    <w:name w:val="annotation subject"/>
    <w:basedOn w:val="Tekstkomentarza"/>
    <w:next w:val="Tekstkomentarza"/>
    <w:link w:val="TematkomentarzaZnak"/>
    <w:rsid w:val="005F7FF1"/>
    <w:rPr>
      <w:b/>
      <w:bCs/>
    </w:rPr>
  </w:style>
  <w:style w:type="character" w:customStyle="1" w:styleId="TematkomentarzaZnak">
    <w:name w:val="Temat komentarza Znak"/>
    <w:basedOn w:val="TekstkomentarzaZnak"/>
    <w:link w:val="Tematkomentarza"/>
    <w:rsid w:val="005F7FF1"/>
    <w:rPr>
      <w:rFonts w:ascii="Times New Roman" w:eastAsia="Times New Roman" w:hAnsi="Times New Roman" w:cs="Times New Roman"/>
      <w:b/>
      <w:bCs/>
      <w:sz w:val="20"/>
      <w:szCs w:val="20"/>
      <w:lang w:eastAsia="pl-PL"/>
    </w:rPr>
  </w:style>
  <w:style w:type="paragraph" w:customStyle="1" w:styleId="znormal">
    <w:name w:val="z_normal"/>
    <w:rsid w:val="005F7FF1"/>
    <w:pPr>
      <w:widowControl w:val="0"/>
      <w:autoSpaceDE w:val="0"/>
      <w:autoSpaceDN w:val="0"/>
      <w:adjustRightInd w:val="0"/>
      <w:spacing w:line="360" w:lineRule="auto"/>
      <w:ind w:left="397"/>
      <w:jc w:val="both"/>
    </w:pPr>
    <w:rPr>
      <w:rFonts w:ascii="Times New Roman" w:eastAsia="Times New Roman" w:hAnsi="Times New Roman" w:cs="Times New Roman"/>
      <w:color w:val="000000"/>
      <w:szCs w:val="23"/>
      <w:lang w:eastAsia="pl-PL"/>
    </w:rPr>
  </w:style>
  <w:style w:type="paragraph" w:customStyle="1" w:styleId="KRESKA">
    <w:name w:val="KRESKA"/>
    <w:basedOn w:val="znormal"/>
    <w:rsid w:val="005F7FF1"/>
    <w:pPr>
      <w:numPr>
        <w:numId w:val="8"/>
      </w:numPr>
      <w:tabs>
        <w:tab w:val="clear" w:pos="1381"/>
        <w:tab w:val="num" w:pos="851"/>
      </w:tabs>
      <w:ind w:left="851" w:hanging="425"/>
    </w:pPr>
  </w:style>
  <w:style w:type="character" w:customStyle="1" w:styleId="Specyfikacja-podstawowyZnak">
    <w:name w:val="Specyfikacja- podstawowy Znak"/>
    <w:link w:val="Specyfikacja-podstawowy"/>
    <w:rsid w:val="005F7FF1"/>
    <w:rPr>
      <w:rFonts w:ascii="Times New Roman" w:eastAsia="Times New Roman" w:hAnsi="Times New Roman" w:cs="Times New Roman"/>
      <w:sz w:val="24"/>
      <w:szCs w:val="24"/>
      <w:lang w:val="x-none" w:eastAsia="x-none"/>
    </w:rPr>
  </w:style>
  <w:style w:type="paragraph" w:customStyle="1" w:styleId="Standardowytekst">
    <w:name w:val="Standardowy.tekst"/>
    <w:link w:val="StandardowytekstZnak"/>
    <w:rsid w:val="005F7FF1"/>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customStyle="1" w:styleId="SpisRys">
    <w:name w:val="SpisRys"/>
    <w:basedOn w:val="Normalny"/>
    <w:rsid w:val="005F7FF1"/>
    <w:pPr>
      <w:numPr>
        <w:numId w:val="9"/>
      </w:numPr>
      <w:tabs>
        <w:tab w:val="left" w:pos="0"/>
        <w:tab w:val="left" w:pos="567"/>
        <w:tab w:val="left" w:pos="6237"/>
        <w:tab w:val="left" w:pos="6634"/>
        <w:tab w:val="left" w:pos="7031"/>
        <w:tab w:val="left" w:pos="7541"/>
        <w:tab w:val="left" w:pos="7938"/>
      </w:tabs>
    </w:pPr>
    <w:rPr>
      <w:rFonts w:cs="Arial"/>
      <w:sz w:val="24"/>
    </w:rPr>
  </w:style>
  <w:style w:type="paragraph" w:customStyle="1" w:styleId="Zawartotabeli">
    <w:name w:val="Zawartość tabeli"/>
    <w:basedOn w:val="Tekstpodstawowy"/>
    <w:rsid w:val="005F7FF1"/>
    <w:pPr>
      <w:suppressLineNumbers/>
      <w:tabs>
        <w:tab w:val="num" w:pos="1416"/>
      </w:tabs>
      <w:spacing w:after="0"/>
    </w:pPr>
    <w:rPr>
      <w:rFonts w:ascii="Arial" w:hAnsi="Arial" w:cs="Arial"/>
      <w:sz w:val="22"/>
      <w:szCs w:val="24"/>
      <w:lang w:eastAsia="ar-SA"/>
    </w:rPr>
  </w:style>
  <w:style w:type="table" w:styleId="Tabela-Siatka">
    <w:name w:val="Table Grid"/>
    <w:basedOn w:val="Standardowy"/>
    <w:uiPriority w:val="59"/>
    <w:rsid w:val="005F7FF1"/>
    <w:pPr>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MRstandard">
    <w:name w:val="KMR_standard"/>
    <w:link w:val="KMRstandardZnak"/>
    <w:rsid w:val="005F7FF1"/>
    <w:pPr>
      <w:spacing w:before="120" w:line="360" w:lineRule="auto"/>
      <w:ind w:firstLine="709"/>
      <w:jc w:val="both"/>
    </w:pPr>
    <w:rPr>
      <w:rFonts w:ascii="Arial Narrow" w:eastAsia="Arial Narrow" w:hAnsi="Arial Narrow" w:cs="Arial"/>
      <w:sz w:val="24"/>
      <w:lang w:eastAsia="pl-PL"/>
    </w:rPr>
  </w:style>
  <w:style w:type="character" w:customStyle="1" w:styleId="KMRstandardZnak">
    <w:name w:val="KMR_standard Znak"/>
    <w:link w:val="KMRstandard"/>
    <w:rsid w:val="005F7FF1"/>
    <w:rPr>
      <w:rFonts w:ascii="Arial Narrow" w:eastAsia="Arial Narrow" w:hAnsi="Arial Narrow" w:cs="Arial"/>
      <w:sz w:val="24"/>
      <w:lang w:eastAsia="pl-PL"/>
    </w:rPr>
  </w:style>
  <w:style w:type="paragraph" w:customStyle="1" w:styleId="KMRpunkt">
    <w:name w:val="KMR_punkt"/>
    <w:basedOn w:val="KMRstandard"/>
    <w:link w:val="KMRpunktZnak"/>
    <w:rsid w:val="005F7FF1"/>
    <w:pPr>
      <w:spacing w:before="60"/>
      <w:ind w:left="714" w:hanging="357"/>
    </w:pPr>
  </w:style>
  <w:style w:type="character" w:customStyle="1" w:styleId="KMRpunktZnak">
    <w:name w:val="KMR_punkt Znak"/>
    <w:link w:val="KMRpunkt"/>
    <w:rsid w:val="005F7FF1"/>
    <w:rPr>
      <w:rFonts w:ascii="Arial Narrow" w:eastAsia="Arial Narrow" w:hAnsi="Arial Narrow" w:cs="Arial"/>
      <w:sz w:val="24"/>
      <w:lang w:eastAsia="pl-PL"/>
    </w:rPr>
  </w:style>
  <w:style w:type="paragraph" w:customStyle="1" w:styleId="KMRtabela">
    <w:name w:val="KMR_tabela"/>
    <w:basedOn w:val="KMRstandard"/>
    <w:link w:val="KMRtabelaZnak"/>
    <w:rsid w:val="005F7FF1"/>
    <w:pPr>
      <w:spacing w:before="0" w:line="240" w:lineRule="auto"/>
      <w:ind w:firstLine="0"/>
      <w:jc w:val="center"/>
    </w:pPr>
  </w:style>
  <w:style w:type="character" w:customStyle="1" w:styleId="KMRtabelaZnak">
    <w:name w:val="KMR_tabela Znak"/>
    <w:link w:val="KMRtabela"/>
    <w:rsid w:val="005F7FF1"/>
    <w:rPr>
      <w:rFonts w:ascii="Arial Narrow" w:eastAsia="Arial Narrow" w:hAnsi="Arial Narrow" w:cs="Arial"/>
      <w:sz w:val="24"/>
      <w:lang w:eastAsia="pl-PL"/>
    </w:rPr>
  </w:style>
  <w:style w:type="paragraph" w:customStyle="1" w:styleId="KMRNagwek1">
    <w:name w:val="KMR_Nagłówek_1"/>
    <w:basedOn w:val="KMRstandard"/>
    <w:next w:val="KMRNagwek2"/>
    <w:rsid w:val="005F7FF1"/>
    <w:pPr>
      <w:numPr>
        <w:ilvl w:val="1"/>
        <w:numId w:val="11"/>
      </w:numPr>
      <w:tabs>
        <w:tab w:val="left" w:pos="357"/>
      </w:tabs>
      <w:spacing w:before="240" w:after="120" w:line="240" w:lineRule="auto"/>
      <w:ind w:left="0" w:firstLine="0"/>
    </w:pPr>
    <w:rPr>
      <w:rFonts w:ascii="Times New Roman" w:eastAsia="Times New Roman" w:hAnsi="Times New Roman" w:cs="Times New Roman"/>
      <w:b/>
      <w:kern w:val="24"/>
      <w:sz w:val="20"/>
      <w:szCs w:val="20"/>
    </w:rPr>
  </w:style>
  <w:style w:type="paragraph" w:customStyle="1" w:styleId="KMRNagwek2">
    <w:name w:val="KMR_Nagłówek_2"/>
    <w:basedOn w:val="KMRstandard"/>
    <w:next w:val="KMRNagwek3"/>
    <w:link w:val="KMRNagwek2Znak"/>
    <w:rsid w:val="005F7FF1"/>
    <w:pPr>
      <w:numPr>
        <w:ilvl w:val="1"/>
        <w:numId w:val="15"/>
      </w:numPr>
      <w:tabs>
        <w:tab w:val="left" w:pos="357"/>
      </w:tabs>
      <w:spacing w:before="0" w:after="120" w:line="240" w:lineRule="auto"/>
    </w:pPr>
    <w:rPr>
      <w:rFonts w:ascii="Times New Roman" w:eastAsia="Times New Roman" w:hAnsi="Times New Roman"/>
      <w:b/>
      <w:kern w:val="20"/>
      <w:sz w:val="20"/>
      <w:szCs w:val="24"/>
    </w:rPr>
  </w:style>
  <w:style w:type="paragraph" w:customStyle="1" w:styleId="KMRNagwek3">
    <w:name w:val="KMR_Nagłówek_3"/>
    <w:basedOn w:val="KMRstandard"/>
    <w:next w:val="KMRstandard"/>
    <w:link w:val="KMRNagwek3Znak"/>
    <w:rsid w:val="005F7FF1"/>
    <w:pPr>
      <w:numPr>
        <w:ilvl w:val="3"/>
        <w:numId w:val="11"/>
      </w:numPr>
      <w:ind w:left="2880" w:hanging="360"/>
    </w:pPr>
    <w:rPr>
      <w:rFonts w:eastAsia="Times New Roman"/>
      <w:kern w:val="1"/>
      <w:szCs w:val="24"/>
      <w:u w:val="single"/>
    </w:rPr>
  </w:style>
  <w:style w:type="character" w:customStyle="1" w:styleId="KMRNagwek2Znak">
    <w:name w:val="KMR_Nagłówek_2 Znak"/>
    <w:link w:val="KMRNagwek2"/>
    <w:rsid w:val="005F7FF1"/>
    <w:rPr>
      <w:rFonts w:ascii="Times New Roman" w:eastAsia="Times New Roman" w:hAnsi="Times New Roman" w:cs="Arial"/>
      <w:b/>
      <w:kern w:val="20"/>
      <w:sz w:val="20"/>
      <w:szCs w:val="24"/>
      <w:lang w:eastAsia="pl-PL"/>
    </w:rPr>
  </w:style>
  <w:style w:type="character" w:customStyle="1" w:styleId="KMRNagwek3Znak">
    <w:name w:val="KMR_Nagłówek_3 Znak"/>
    <w:link w:val="KMRNagwek3"/>
    <w:rsid w:val="005F7FF1"/>
    <w:rPr>
      <w:rFonts w:ascii="Arial Narrow" w:eastAsia="Times New Roman" w:hAnsi="Arial Narrow" w:cs="Arial"/>
      <w:kern w:val="1"/>
      <w:sz w:val="24"/>
      <w:szCs w:val="24"/>
      <w:u w:val="single"/>
      <w:lang w:eastAsia="pl-PL"/>
    </w:rPr>
  </w:style>
  <w:style w:type="paragraph" w:customStyle="1" w:styleId="Specyfikacja1">
    <w:name w:val="Specyfikacja 1"/>
    <w:basedOn w:val="Normalny"/>
    <w:link w:val="Specyfikacja1Znak"/>
    <w:rsid w:val="005F7FF1"/>
    <w:pPr>
      <w:numPr>
        <w:numId w:val="14"/>
      </w:numPr>
      <w:suppressAutoHyphens w:val="0"/>
      <w:spacing w:line="360" w:lineRule="auto"/>
    </w:pPr>
    <w:rPr>
      <w:b/>
      <w:sz w:val="24"/>
      <w:szCs w:val="24"/>
      <w:u w:val="single"/>
      <w:lang w:val="x-none" w:eastAsia="x-none"/>
    </w:rPr>
  </w:style>
  <w:style w:type="paragraph" w:customStyle="1" w:styleId="Specyfikacja2">
    <w:name w:val="Specyfikacja 2"/>
    <w:basedOn w:val="Specyfikacja1"/>
    <w:link w:val="Specyfikacja2Znak"/>
    <w:autoRedefine/>
    <w:rsid w:val="005F7FF1"/>
    <w:pPr>
      <w:numPr>
        <w:ilvl w:val="1"/>
      </w:numPr>
      <w:spacing w:after="120" w:line="240" w:lineRule="auto"/>
    </w:pPr>
    <w:rPr>
      <w:bCs/>
      <w:szCs w:val="20"/>
      <w:u w:val="none"/>
    </w:rPr>
  </w:style>
  <w:style w:type="paragraph" w:customStyle="1" w:styleId="Specyfikacja3">
    <w:name w:val="Specyfikacja 3"/>
    <w:basedOn w:val="Specyfikacja1"/>
    <w:rsid w:val="005F7FF1"/>
    <w:pPr>
      <w:numPr>
        <w:ilvl w:val="2"/>
      </w:numPr>
      <w:tabs>
        <w:tab w:val="num" w:pos="1416"/>
      </w:tabs>
      <w:ind w:left="1416" w:hanging="360"/>
    </w:pPr>
  </w:style>
  <w:style w:type="character" w:customStyle="1" w:styleId="Specyfikacja1Znak">
    <w:name w:val="Specyfikacja 1 Znak"/>
    <w:link w:val="Specyfikacja1"/>
    <w:rsid w:val="005F7FF1"/>
    <w:rPr>
      <w:rFonts w:ascii="Times New Roman" w:eastAsia="Times New Roman" w:hAnsi="Times New Roman" w:cs="Times New Roman"/>
      <w:b/>
      <w:sz w:val="24"/>
      <w:szCs w:val="24"/>
      <w:u w:val="single"/>
      <w:lang w:val="x-none" w:eastAsia="x-none"/>
    </w:rPr>
  </w:style>
  <w:style w:type="character" w:customStyle="1" w:styleId="Specyfikacja2Znak">
    <w:name w:val="Specyfikacja 2 Znak"/>
    <w:link w:val="Specyfikacja2"/>
    <w:rsid w:val="005F7FF1"/>
    <w:rPr>
      <w:rFonts w:ascii="Times New Roman" w:eastAsia="Times New Roman" w:hAnsi="Times New Roman" w:cs="Times New Roman"/>
      <w:b/>
      <w:bCs/>
      <w:sz w:val="24"/>
      <w:szCs w:val="20"/>
      <w:lang w:val="x-none" w:eastAsia="x-none"/>
    </w:rPr>
  </w:style>
  <w:style w:type="paragraph" w:customStyle="1" w:styleId="Styl1">
    <w:name w:val="Styl1"/>
    <w:basedOn w:val="KMRNagwek2"/>
    <w:link w:val="Styl1Znak"/>
    <w:autoRedefine/>
    <w:qFormat/>
    <w:rsid w:val="005F7FF1"/>
    <w:pPr>
      <w:numPr>
        <w:ilvl w:val="0"/>
        <w:numId w:val="0"/>
      </w:numPr>
    </w:pPr>
    <w:rPr>
      <w:bCs/>
      <w:lang w:val="x-none" w:eastAsia="x-none"/>
    </w:rPr>
  </w:style>
  <w:style w:type="numbering" w:customStyle="1" w:styleId="11styl">
    <w:name w:val="1.1. styl"/>
    <w:uiPriority w:val="99"/>
    <w:rsid w:val="005F7FF1"/>
    <w:pPr>
      <w:numPr>
        <w:numId w:val="16"/>
      </w:numPr>
    </w:pPr>
  </w:style>
  <w:style w:type="character" w:customStyle="1" w:styleId="Styl1Znak">
    <w:name w:val="Styl1 Znak"/>
    <w:link w:val="Styl1"/>
    <w:rsid w:val="005F7FF1"/>
    <w:rPr>
      <w:rFonts w:ascii="Times New Roman" w:eastAsia="Times New Roman" w:hAnsi="Times New Roman" w:cs="Arial"/>
      <w:b/>
      <w:bCs/>
      <w:kern w:val="20"/>
      <w:sz w:val="20"/>
      <w:szCs w:val="24"/>
      <w:lang w:val="x-none" w:eastAsia="x-none"/>
    </w:rPr>
  </w:style>
  <w:style w:type="paragraph" w:customStyle="1" w:styleId="Normalny1">
    <w:name w:val="Normalny1"/>
    <w:basedOn w:val="Normalny"/>
    <w:rsid w:val="005F7FF1"/>
    <w:pPr>
      <w:widowControl w:val="0"/>
      <w:autoSpaceDE w:val="0"/>
    </w:pPr>
    <w:rPr>
      <w:rFonts w:ascii="Arial" w:eastAsia="Arial" w:hAnsi="Arial" w:cs="Arial"/>
    </w:rPr>
  </w:style>
  <w:style w:type="character" w:customStyle="1" w:styleId="StandardowytekstZnak">
    <w:name w:val="Standardowy.tekst Znak"/>
    <w:link w:val="Standardowytekst"/>
    <w:rsid w:val="005F7FF1"/>
    <w:rPr>
      <w:rFonts w:ascii="Times New Roman" w:eastAsia="Times New Roman" w:hAnsi="Times New Roman" w:cs="Times New Roman"/>
      <w:sz w:val="20"/>
      <w:szCs w:val="20"/>
      <w:lang w:eastAsia="pl-PL"/>
    </w:rPr>
  </w:style>
  <w:style w:type="paragraph" w:styleId="Bezodstpw">
    <w:name w:val="No Spacing"/>
    <w:uiPriority w:val="1"/>
    <w:qFormat/>
    <w:rsid w:val="0082053E"/>
    <w:pPr>
      <w:suppressAutoHyphens/>
      <w:jc w:val="both"/>
    </w:pPr>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6466EA"/>
    <w:pPr>
      <w:ind w:left="720"/>
      <w:contextualSpacing/>
    </w:pPr>
  </w:style>
  <w:style w:type="paragraph" w:customStyle="1" w:styleId="Normal1">
    <w:name w:val="Normal1"/>
    <w:basedOn w:val="Normalny"/>
    <w:rsid w:val="003D0348"/>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0464">
      <w:bodyDiv w:val="1"/>
      <w:marLeft w:val="0"/>
      <w:marRight w:val="0"/>
      <w:marTop w:val="0"/>
      <w:marBottom w:val="0"/>
      <w:divBdr>
        <w:top w:val="none" w:sz="0" w:space="0" w:color="auto"/>
        <w:left w:val="none" w:sz="0" w:space="0" w:color="auto"/>
        <w:bottom w:val="none" w:sz="0" w:space="0" w:color="auto"/>
        <w:right w:val="none" w:sz="0" w:space="0" w:color="auto"/>
      </w:divBdr>
    </w:div>
    <w:div w:id="123931215">
      <w:bodyDiv w:val="1"/>
      <w:marLeft w:val="0"/>
      <w:marRight w:val="0"/>
      <w:marTop w:val="0"/>
      <w:marBottom w:val="0"/>
      <w:divBdr>
        <w:top w:val="none" w:sz="0" w:space="0" w:color="auto"/>
        <w:left w:val="none" w:sz="0" w:space="0" w:color="auto"/>
        <w:bottom w:val="none" w:sz="0" w:space="0" w:color="auto"/>
        <w:right w:val="none" w:sz="0" w:space="0" w:color="auto"/>
      </w:divBdr>
    </w:div>
    <w:div w:id="141970823">
      <w:bodyDiv w:val="1"/>
      <w:marLeft w:val="0"/>
      <w:marRight w:val="0"/>
      <w:marTop w:val="0"/>
      <w:marBottom w:val="0"/>
      <w:divBdr>
        <w:top w:val="none" w:sz="0" w:space="0" w:color="auto"/>
        <w:left w:val="none" w:sz="0" w:space="0" w:color="auto"/>
        <w:bottom w:val="none" w:sz="0" w:space="0" w:color="auto"/>
        <w:right w:val="none" w:sz="0" w:space="0" w:color="auto"/>
      </w:divBdr>
    </w:div>
    <w:div w:id="202179591">
      <w:bodyDiv w:val="1"/>
      <w:marLeft w:val="0"/>
      <w:marRight w:val="0"/>
      <w:marTop w:val="0"/>
      <w:marBottom w:val="0"/>
      <w:divBdr>
        <w:top w:val="none" w:sz="0" w:space="0" w:color="auto"/>
        <w:left w:val="none" w:sz="0" w:space="0" w:color="auto"/>
        <w:bottom w:val="none" w:sz="0" w:space="0" w:color="auto"/>
        <w:right w:val="none" w:sz="0" w:space="0" w:color="auto"/>
      </w:divBdr>
    </w:div>
    <w:div w:id="205022814">
      <w:bodyDiv w:val="1"/>
      <w:marLeft w:val="0"/>
      <w:marRight w:val="0"/>
      <w:marTop w:val="0"/>
      <w:marBottom w:val="0"/>
      <w:divBdr>
        <w:top w:val="none" w:sz="0" w:space="0" w:color="auto"/>
        <w:left w:val="none" w:sz="0" w:space="0" w:color="auto"/>
        <w:bottom w:val="none" w:sz="0" w:space="0" w:color="auto"/>
        <w:right w:val="none" w:sz="0" w:space="0" w:color="auto"/>
      </w:divBdr>
    </w:div>
    <w:div w:id="239605207">
      <w:bodyDiv w:val="1"/>
      <w:marLeft w:val="0"/>
      <w:marRight w:val="0"/>
      <w:marTop w:val="0"/>
      <w:marBottom w:val="0"/>
      <w:divBdr>
        <w:top w:val="none" w:sz="0" w:space="0" w:color="auto"/>
        <w:left w:val="none" w:sz="0" w:space="0" w:color="auto"/>
        <w:bottom w:val="none" w:sz="0" w:space="0" w:color="auto"/>
        <w:right w:val="none" w:sz="0" w:space="0" w:color="auto"/>
      </w:divBdr>
    </w:div>
    <w:div w:id="312880050">
      <w:bodyDiv w:val="1"/>
      <w:marLeft w:val="0"/>
      <w:marRight w:val="0"/>
      <w:marTop w:val="0"/>
      <w:marBottom w:val="0"/>
      <w:divBdr>
        <w:top w:val="none" w:sz="0" w:space="0" w:color="auto"/>
        <w:left w:val="none" w:sz="0" w:space="0" w:color="auto"/>
        <w:bottom w:val="none" w:sz="0" w:space="0" w:color="auto"/>
        <w:right w:val="none" w:sz="0" w:space="0" w:color="auto"/>
      </w:divBdr>
    </w:div>
    <w:div w:id="479348626">
      <w:bodyDiv w:val="1"/>
      <w:marLeft w:val="0"/>
      <w:marRight w:val="0"/>
      <w:marTop w:val="0"/>
      <w:marBottom w:val="0"/>
      <w:divBdr>
        <w:top w:val="none" w:sz="0" w:space="0" w:color="auto"/>
        <w:left w:val="none" w:sz="0" w:space="0" w:color="auto"/>
        <w:bottom w:val="none" w:sz="0" w:space="0" w:color="auto"/>
        <w:right w:val="none" w:sz="0" w:space="0" w:color="auto"/>
      </w:divBdr>
    </w:div>
    <w:div w:id="552080173">
      <w:bodyDiv w:val="1"/>
      <w:marLeft w:val="0"/>
      <w:marRight w:val="0"/>
      <w:marTop w:val="0"/>
      <w:marBottom w:val="0"/>
      <w:divBdr>
        <w:top w:val="none" w:sz="0" w:space="0" w:color="auto"/>
        <w:left w:val="none" w:sz="0" w:space="0" w:color="auto"/>
        <w:bottom w:val="none" w:sz="0" w:space="0" w:color="auto"/>
        <w:right w:val="none" w:sz="0" w:space="0" w:color="auto"/>
      </w:divBdr>
    </w:div>
    <w:div w:id="556165628">
      <w:bodyDiv w:val="1"/>
      <w:marLeft w:val="0"/>
      <w:marRight w:val="0"/>
      <w:marTop w:val="0"/>
      <w:marBottom w:val="0"/>
      <w:divBdr>
        <w:top w:val="none" w:sz="0" w:space="0" w:color="auto"/>
        <w:left w:val="none" w:sz="0" w:space="0" w:color="auto"/>
        <w:bottom w:val="none" w:sz="0" w:space="0" w:color="auto"/>
        <w:right w:val="none" w:sz="0" w:space="0" w:color="auto"/>
      </w:divBdr>
    </w:div>
    <w:div w:id="573247901">
      <w:bodyDiv w:val="1"/>
      <w:marLeft w:val="0"/>
      <w:marRight w:val="0"/>
      <w:marTop w:val="0"/>
      <w:marBottom w:val="0"/>
      <w:divBdr>
        <w:top w:val="none" w:sz="0" w:space="0" w:color="auto"/>
        <w:left w:val="none" w:sz="0" w:space="0" w:color="auto"/>
        <w:bottom w:val="none" w:sz="0" w:space="0" w:color="auto"/>
        <w:right w:val="none" w:sz="0" w:space="0" w:color="auto"/>
      </w:divBdr>
    </w:div>
    <w:div w:id="593829875">
      <w:bodyDiv w:val="1"/>
      <w:marLeft w:val="0"/>
      <w:marRight w:val="0"/>
      <w:marTop w:val="0"/>
      <w:marBottom w:val="0"/>
      <w:divBdr>
        <w:top w:val="none" w:sz="0" w:space="0" w:color="auto"/>
        <w:left w:val="none" w:sz="0" w:space="0" w:color="auto"/>
        <w:bottom w:val="none" w:sz="0" w:space="0" w:color="auto"/>
        <w:right w:val="none" w:sz="0" w:space="0" w:color="auto"/>
      </w:divBdr>
    </w:div>
    <w:div w:id="603536831">
      <w:bodyDiv w:val="1"/>
      <w:marLeft w:val="0"/>
      <w:marRight w:val="0"/>
      <w:marTop w:val="0"/>
      <w:marBottom w:val="0"/>
      <w:divBdr>
        <w:top w:val="none" w:sz="0" w:space="0" w:color="auto"/>
        <w:left w:val="none" w:sz="0" w:space="0" w:color="auto"/>
        <w:bottom w:val="none" w:sz="0" w:space="0" w:color="auto"/>
        <w:right w:val="none" w:sz="0" w:space="0" w:color="auto"/>
      </w:divBdr>
    </w:div>
    <w:div w:id="618223826">
      <w:bodyDiv w:val="1"/>
      <w:marLeft w:val="0"/>
      <w:marRight w:val="0"/>
      <w:marTop w:val="0"/>
      <w:marBottom w:val="0"/>
      <w:divBdr>
        <w:top w:val="none" w:sz="0" w:space="0" w:color="auto"/>
        <w:left w:val="none" w:sz="0" w:space="0" w:color="auto"/>
        <w:bottom w:val="none" w:sz="0" w:space="0" w:color="auto"/>
        <w:right w:val="none" w:sz="0" w:space="0" w:color="auto"/>
      </w:divBdr>
    </w:div>
    <w:div w:id="625891872">
      <w:bodyDiv w:val="1"/>
      <w:marLeft w:val="0"/>
      <w:marRight w:val="0"/>
      <w:marTop w:val="0"/>
      <w:marBottom w:val="0"/>
      <w:divBdr>
        <w:top w:val="none" w:sz="0" w:space="0" w:color="auto"/>
        <w:left w:val="none" w:sz="0" w:space="0" w:color="auto"/>
        <w:bottom w:val="none" w:sz="0" w:space="0" w:color="auto"/>
        <w:right w:val="none" w:sz="0" w:space="0" w:color="auto"/>
      </w:divBdr>
    </w:div>
    <w:div w:id="750156477">
      <w:bodyDiv w:val="1"/>
      <w:marLeft w:val="0"/>
      <w:marRight w:val="0"/>
      <w:marTop w:val="0"/>
      <w:marBottom w:val="0"/>
      <w:divBdr>
        <w:top w:val="none" w:sz="0" w:space="0" w:color="auto"/>
        <w:left w:val="none" w:sz="0" w:space="0" w:color="auto"/>
        <w:bottom w:val="none" w:sz="0" w:space="0" w:color="auto"/>
        <w:right w:val="none" w:sz="0" w:space="0" w:color="auto"/>
      </w:divBdr>
    </w:div>
    <w:div w:id="786510226">
      <w:bodyDiv w:val="1"/>
      <w:marLeft w:val="0"/>
      <w:marRight w:val="0"/>
      <w:marTop w:val="0"/>
      <w:marBottom w:val="0"/>
      <w:divBdr>
        <w:top w:val="none" w:sz="0" w:space="0" w:color="auto"/>
        <w:left w:val="none" w:sz="0" w:space="0" w:color="auto"/>
        <w:bottom w:val="none" w:sz="0" w:space="0" w:color="auto"/>
        <w:right w:val="none" w:sz="0" w:space="0" w:color="auto"/>
      </w:divBdr>
    </w:div>
    <w:div w:id="794641132">
      <w:bodyDiv w:val="1"/>
      <w:marLeft w:val="0"/>
      <w:marRight w:val="0"/>
      <w:marTop w:val="0"/>
      <w:marBottom w:val="0"/>
      <w:divBdr>
        <w:top w:val="none" w:sz="0" w:space="0" w:color="auto"/>
        <w:left w:val="none" w:sz="0" w:space="0" w:color="auto"/>
        <w:bottom w:val="none" w:sz="0" w:space="0" w:color="auto"/>
        <w:right w:val="none" w:sz="0" w:space="0" w:color="auto"/>
      </w:divBdr>
    </w:div>
    <w:div w:id="819733249">
      <w:bodyDiv w:val="1"/>
      <w:marLeft w:val="0"/>
      <w:marRight w:val="0"/>
      <w:marTop w:val="0"/>
      <w:marBottom w:val="0"/>
      <w:divBdr>
        <w:top w:val="none" w:sz="0" w:space="0" w:color="auto"/>
        <w:left w:val="none" w:sz="0" w:space="0" w:color="auto"/>
        <w:bottom w:val="none" w:sz="0" w:space="0" w:color="auto"/>
        <w:right w:val="none" w:sz="0" w:space="0" w:color="auto"/>
      </w:divBdr>
    </w:div>
    <w:div w:id="852954624">
      <w:bodyDiv w:val="1"/>
      <w:marLeft w:val="0"/>
      <w:marRight w:val="0"/>
      <w:marTop w:val="0"/>
      <w:marBottom w:val="0"/>
      <w:divBdr>
        <w:top w:val="none" w:sz="0" w:space="0" w:color="auto"/>
        <w:left w:val="none" w:sz="0" w:space="0" w:color="auto"/>
        <w:bottom w:val="none" w:sz="0" w:space="0" w:color="auto"/>
        <w:right w:val="none" w:sz="0" w:space="0" w:color="auto"/>
      </w:divBdr>
    </w:div>
    <w:div w:id="864367197">
      <w:bodyDiv w:val="1"/>
      <w:marLeft w:val="0"/>
      <w:marRight w:val="0"/>
      <w:marTop w:val="0"/>
      <w:marBottom w:val="0"/>
      <w:divBdr>
        <w:top w:val="none" w:sz="0" w:space="0" w:color="auto"/>
        <w:left w:val="none" w:sz="0" w:space="0" w:color="auto"/>
        <w:bottom w:val="none" w:sz="0" w:space="0" w:color="auto"/>
        <w:right w:val="none" w:sz="0" w:space="0" w:color="auto"/>
      </w:divBdr>
    </w:div>
    <w:div w:id="957493266">
      <w:bodyDiv w:val="1"/>
      <w:marLeft w:val="0"/>
      <w:marRight w:val="0"/>
      <w:marTop w:val="0"/>
      <w:marBottom w:val="0"/>
      <w:divBdr>
        <w:top w:val="none" w:sz="0" w:space="0" w:color="auto"/>
        <w:left w:val="none" w:sz="0" w:space="0" w:color="auto"/>
        <w:bottom w:val="none" w:sz="0" w:space="0" w:color="auto"/>
        <w:right w:val="none" w:sz="0" w:space="0" w:color="auto"/>
      </w:divBdr>
    </w:div>
    <w:div w:id="1030185707">
      <w:bodyDiv w:val="1"/>
      <w:marLeft w:val="0"/>
      <w:marRight w:val="0"/>
      <w:marTop w:val="0"/>
      <w:marBottom w:val="0"/>
      <w:divBdr>
        <w:top w:val="none" w:sz="0" w:space="0" w:color="auto"/>
        <w:left w:val="none" w:sz="0" w:space="0" w:color="auto"/>
        <w:bottom w:val="none" w:sz="0" w:space="0" w:color="auto"/>
        <w:right w:val="none" w:sz="0" w:space="0" w:color="auto"/>
      </w:divBdr>
    </w:div>
    <w:div w:id="1100875074">
      <w:bodyDiv w:val="1"/>
      <w:marLeft w:val="0"/>
      <w:marRight w:val="0"/>
      <w:marTop w:val="0"/>
      <w:marBottom w:val="0"/>
      <w:divBdr>
        <w:top w:val="none" w:sz="0" w:space="0" w:color="auto"/>
        <w:left w:val="none" w:sz="0" w:space="0" w:color="auto"/>
        <w:bottom w:val="none" w:sz="0" w:space="0" w:color="auto"/>
        <w:right w:val="none" w:sz="0" w:space="0" w:color="auto"/>
      </w:divBdr>
    </w:div>
    <w:div w:id="1142889157">
      <w:bodyDiv w:val="1"/>
      <w:marLeft w:val="0"/>
      <w:marRight w:val="0"/>
      <w:marTop w:val="0"/>
      <w:marBottom w:val="0"/>
      <w:divBdr>
        <w:top w:val="none" w:sz="0" w:space="0" w:color="auto"/>
        <w:left w:val="none" w:sz="0" w:space="0" w:color="auto"/>
        <w:bottom w:val="none" w:sz="0" w:space="0" w:color="auto"/>
        <w:right w:val="none" w:sz="0" w:space="0" w:color="auto"/>
      </w:divBdr>
    </w:div>
    <w:div w:id="1189638463">
      <w:bodyDiv w:val="1"/>
      <w:marLeft w:val="0"/>
      <w:marRight w:val="0"/>
      <w:marTop w:val="0"/>
      <w:marBottom w:val="0"/>
      <w:divBdr>
        <w:top w:val="none" w:sz="0" w:space="0" w:color="auto"/>
        <w:left w:val="none" w:sz="0" w:space="0" w:color="auto"/>
        <w:bottom w:val="none" w:sz="0" w:space="0" w:color="auto"/>
        <w:right w:val="none" w:sz="0" w:space="0" w:color="auto"/>
      </w:divBdr>
    </w:div>
    <w:div w:id="1217157858">
      <w:bodyDiv w:val="1"/>
      <w:marLeft w:val="0"/>
      <w:marRight w:val="0"/>
      <w:marTop w:val="0"/>
      <w:marBottom w:val="0"/>
      <w:divBdr>
        <w:top w:val="none" w:sz="0" w:space="0" w:color="auto"/>
        <w:left w:val="none" w:sz="0" w:space="0" w:color="auto"/>
        <w:bottom w:val="none" w:sz="0" w:space="0" w:color="auto"/>
        <w:right w:val="none" w:sz="0" w:space="0" w:color="auto"/>
      </w:divBdr>
    </w:div>
    <w:div w:id="1220555502">
      <w:bodyDiv w:val="1"/>
      <w:marLeft w:val="0"/>
      <w:marRight w:val="0"/>
      <w:marTop w:val="0"/>
      <w:marBottom w:val="0"/>
      <w:divBdr>
        <w:top w:val="none" w:sz="0" w:space="0" w:color="auto"/>
        <w:left w:val="none" w:sz="0" w:space="0" w:color="auto"/>
        <w:bottom w:val="none" w:sz="0" w:space="0" w:color="auto"/>
        <w:right w:val="none" w:sz="0" w:space="0" w:color="auto"/>
      </w:divBdr>
    </w:div>
    <w:div w:id="1222978555">
      <w:bodyDiv w:val="1"/>
      <w:marLeft w:val="0"/>
      <w:marRight w:val="0"/>
      <w:marTop w:val="0"/>
      <w:marBottom w:val="0"/>
      <w:divBdr>
        <w:top w:val="none" w:sz="0" w:space="0" w:color="auto"/>
        <w:left w:val="none" w:sz="0" w:space="0" w:color="auto"/>
        <w:bottom w:val="none" w:sz="0" w:space="0" w:color="auto"/>
        <w:right w:val="none" w:sz="0" w:space="0" w:color="auto"/>
      </w:divBdr>
    </w:div>
    <w:div w:id="1235355755">
      <w:bodyDiv w:val="1"/>
      <w:marLeft w:val="0"/>
      <w:marRight w:val="0"/>
      <w:marTop w:val="0"/>
      <w:marBottom w:val="0"/>
      <w:divBdr>
        <w:top w:val="none" w:sz="0" w:space="0" w:color="auto"/>
        <w:left w:val="none" w:sz="0" w:space="0" w:color="auto"/>
        <w:bottom w:val="none" w:sz="0" w:space="0" w:color="auto"/>
        <w:right w:val="none" w:sz="0" w:space="0" w:color="auto"/>
      </w:divBdr>
    </w:div>
    <w:div w:id="1247811653">
      <w:bodyDiv w:val="1"/>
      <w:marLeft w:val="0"/>
      <w:marRight w:val="0"/>
      <w:marTop w:val="0"/>
      <w:marBottom w:val="0"/>
      <w:divBdr>
        <w:top w:val="none" w:sz="0" w:space="0" w:color="auto"/>
        <w:left w:val="none" w:sz="0" w:space="0" w:color="auto"/>
        <w:bottom w:val="none" w:sz="0" w:space="0" w:color="auto"/>
        <w:right w:val="none" w:sz="0" w:space="0" w:color="auto"/>
      </w:divBdr>
    </w:div>
    <w:div w:id="1338386716">
      <w:bodyDiv w:val="1"/>
      <w:marLeft w:val="0"/>
      <w:marRight w:val="0"/>
      <w:marTop w:val="0"/>
      <w:marBottom w:val="0"/>
      <w:divBdr>
        <w:top w:val="none" w:sz="0" w:space="0" w:color="auto"/>
        <w:left w:val="none" w:sz="0" w:space="0" w:color="auto"/>
        <w:bottom w:val="none" w:sz="0" w:space="0" w:color="auto"/>
        <w:right w:val="none" w:sz="0" w:space="0" w:color="auto"/>
      </w:divBdr>
    </w:div>
    <w:div w:id="1409037150">
      <w:bodyDiv w:val="1"/>
      <w:marLeft w:val="0"/>
      <w:marRight w:val="0"/>
      <w:marTop w:val="0"/>
      <w:marBottom w:val="0"/>
      <w:divBdr>
        <w:top w:val="none" w:sz="0" w:space="0" w:color="auto"/>
        <w:left w:val="none" w:sz="0" w:space="0" w:color="auto"/>
        <w:bottom w:val="none" w:sz="0" w:space="0" w:color="auto"/>
        <w:right w:val="none" w:sz="0" w:space="0" w:color="auto"/>
      </w:divBdr>
    </w:div>
    <w:div w:id="1495492080">
      <w:bodyDiv w:val="1"/>
      <w:marLeft w:val="0"/>
      <w:marRight w:val="0"/>
      <w:marTop w:val="0"/>
      <w:marBottom w:val="0"/>
      <w:divBdr>
        <w:top w:val="none" w:sz="0" w:space="0" w:color="auto"/>
        <w:left w:val="none" w:sz="0" w:space="0" w:color="auto"/>
        <w:bottom w:val="none" w:sz="0" w:space="0" w:color="auto"/>
        <w:right w:val="none" w:sz="0" w:space="0" w:color="auto"/>
      </w:divBdr>
    </w:div>
    <w:div w:id="1683049171">
      <w:bodyDiv w:val="1"/>
      <w:marLeft w:val="0"/>
      <w:marRight w:val="0"/>
      <w:marTop w:val="0"/>
      <w:marBottom w:val="0"/>
      <w:divBdr>
        <w:top w:val="none" w:sz="0" w:space="0" w:color="auto"/>
        <w:left w:val="none" w:sz="0" w:space="0" w:color="auto"/>
        <w:bottom w:val="none" w:sz="0" w:space="0" w:color="auto"/>
        <w:right w:val="none" w:sz="0" w:space="0" w:color="auto"/>
      </w:divBdr>
    </w:div>
    <w:div w:id="1724451892">
      <w:bodyDiv w:val="1"/>
      <w:marLeft w:val="0"/>
      <w:marRight w:val="0"/>
      <w:marTop w:val="0"/>
      <w:marBottom w:val="0"/>
      <w:divBdr>
        <w:top w:val="none" w:sz="0" w:space="0" w:color="auto"/>
        <w:left w:val="none" w:sz="0" w:space="0" w:color="auto"/>
        <w:bottom w:val="none" w:sz="0" w:space="0" w:color="auto"/>
        <w:right w:val="none" w:sz="0" w:space="0" w:color="auto"/>
      </w:divBdr>
    </w:div>
    <w:div w:id="1740130431">
      <w:bodyDiv w:val="1"/>
      <w:marLeft w:val="0"/>
      <w:marRight w:val="0"/>
      <w:marTop w:val="0"/>
      <w:marBottom w:val="0"/>
      <w:divBdr>
        <w:top w:val="none" w:sz="0" w:space="0" w:color="auto"/>
        <w:left w:val="none" w:sz="0" w:space="0" w:color="auto"/>
        <w:bottom w:val="none" w:sz="0" w:space="0" w:color="auto"/>
        <w:right w:val="none" w:sz="0" w:space="0" w:color="auto"/>
      </w:divBdr>
    </w:div>
    <w:div w:id="1792551989">
      <w:bodyDiv w:val="1"/>
      <w:marLeft w:val="0"/>
      <w:marRight w:val="0"/>
      <w:marTop w:val="0"/>
      <w:marBottom w:val="0"/>
      <w:divBdr>
        <w:top w:val="none" w:sz="0" w:space="0" w:color="auto"/>
        <w:left w:val="none" w:sz="0" w:space="0" w:color="auto"/>
        <w:bottom w:val="none" w:sz="0" w:space="0" w:color="auto"/>
        <w:right w:val="none" w:sz="0" w:space="0" w:color="auto"/>
      </w:divBdr>
    </w:div>
    <w:div w:id="1865943747">
      <w:bodyDiv w:val="1"/>
      <w:marLeft w:val="0"/>
      <w:marRight w:val="0"/>
      <w:marTop w:val="0"/>
      <w:marBottom w:val="0"/>
      <w:divBdr>
        <w:top w:val="none" w:sz="0" w:space="0" w:color="auto"/>
        <w:left w:val="none" w:sz="0" w:space="0" w:color="auto"/>
        <w:bottom w:val="none" w:sz="0" w:space="0" w:color="auto"/>
        <w:right w:val="none" w:sz="0" w:space="0" w:color="auto"/>
      </w:divBdr>
    </w:div>
    <w:div w:id="1928690744">
      <w:bodyDiv w:val="1"/>
      <w:marLeft w:val="0"/>
      <w:marRight w:val="0"/>
      <w:marTop w:val="0"/>
      <w:marBottom w:val="0"/>
      <w:divBdr>
        <w:top w:val="none" w:sz="0" w:space="0" w:color="auto"/>
        <w:left w:val="none" w:sz="0" w:space="0" w:color="auto"/>
        <w:bottom w:val="none" w:sz="0" w:space="0" w:color="auto"/>
        <w:right w:val="none" w:sz="0" w:space="0" w:color="auto"/>
      </w:divBdr>
    </w:div>
    <w:div w:id="1990360228">
      <w:bodyDiv w:val="1"/>
      <w:marLeft w:val="0"/>
      <w:marRight w:val="0"/>
      <w:marTop w:val="0"/>
      <w:marBottom w:val="0"/>
      <w:divBdr>
        <w:top w:val="none" w:sz="0" w:space="0" w:color="auto"/>
        <w:left w:val="none" w:sz="0" w:space="0" w:color="auto"/>
        <w:bottom w:val="none" w:sz="0" w:space="0" w:color="auto"/>
        <w:right w:val="none" w:sz="0" w:space="0" w:color="auto"/>
      </w:divBdr>
    </w:div>
    <w:div w:id="2029672192">
      <w:bodyDiv w:val="1"/>
      <w:marLeft w:val="0"/>
      <w:marRight w:val="0"/>
      <w:marTop w:val="0"/>
      <w:marBottom w:val="0"/>
      <w:divBdr>
        <w:top w:val="none" w:sz="0" w:space="0" w:color="auto"/>
        <w:left w:val="none" w:sz="0" w:space="0" w:color="auto"/>
        <w:bottom w:val="none" w:sz="0" w:space="0" w:color="auto"/>
        <w:right w:val="none" w:sz="0" w:space="0" w:color="auto"/>
      </w:divBdr>
    </w:div>
    <w:div w:id="2044598815">
      <w:bodyDiv w:val="1"/>
      <w:marLeft w:val="0"/>
      <w:marRight w:val="0"/>
      <w:marTop w:val="0"/>
      <w:marBottom w:val="0"/>
      <w:divBdr>
        <w:top w:val="none" w:sz="0" w:space="0" w:color="auto"/>
        <w:left w:val="none" w:sz="0" w:space="0" w:color="auto"/>
        <w:bottom w:val="none" w:sz="0" w:space="0" w:color="auto"/>
        <w:right w:val="none" w:sz="0" w:space="0" w:color="auto"/>
      </w:divBdr>
    </w:div>
    <w:div w:id="2075736514">
      <w:bodyDiv w:val="1"/>
      <w:marLeft w:val="0"/>
      <w:marRight w:val="0"/>
      <w:marTop w:val="0"/>
      <w:marBottom w:val="0"/>
      <w:divBdr>
        <w:top w:val="none" w:sz="0" w:space="0" w:color="auto"/>
        <w:left w:val="none" w:sz="0" w:space="0" w:color="auto"/>
        <w:bottom w:val="none" w:sz="0" w:space="0" w:color="auto"/>
        <w:right w:val="none" w:sz="0" w:space="0" w:color="auto"/>
      </w:divBdr>
    </w:div>
    <w:div w:id="2082635544">
      <w:bodyDiv w:val="1"/>
      <w:marLeft w:val="0"/>
      <w:marRight w:val="0"/>
      <w:marTop w:val="0"/>
      <w:marBottom w:val="0"/>
      <w:divBdr>
        <w:top w:val="none" w:sz="0" w:space="0" w:color="auto"/>
        <w:left w:val="none" w:sz="0" w:space="0" w:color="auto"/>
        <w:bottom w:val="none" w:sz="0" w:space="0" w:color="auto"/>
        <w:right w:val="none" w:sz="0" w:space="0" w:color="auto"/>
      </w:divBdr>
    </w:div>
    <w:div w:id="2104063970">
      <w:bodyDiv w:val="1"/>
      <w:marLeft w:val="0"/>
      <w:marRight w:val="0"/>
      <w:marTop w:val="0"/>
      <w:marBottom w:val="0"/>
      <w:divBdr>
        <w:top w:val="none" w:sz="0" w:space="0" w:color="auto"/>
        <w:left w:val="none" w:sz="0" w:space="0" w:color="auto"/>
        <w:bottom w:val="none" w:sz="0" w:space="0" w:color="auto"/>
        <w:right w:val="none" w:sz="0" w:space="0" w:color="auto"/>
      </w:divBdr>
    </w:div>
    <w:div w:id="211454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3063</Words>
  <Characters>18384</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Siekierkowski</dc:creator>
  <cp:keywords/>
  <dc:description/>
  <cp:lastModifiedBy>Admin</cp:lastModifiedBy>
  <cp:revision>2</cp:revision>
  <dcterms:created xsi:type="dcterms:W3CDTF">2026-03-03T15:18:00Z</dcterms:created>
  <dcterms:modified xsi:type="dcterms:W3CDTF">2026-03-03T15:18:00Z</dcterms:modified>
</cp:coreProperties>
</file>